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54BC" w:rsidRDefault="003654BC" w:rsidP="00AB2688">
      <w:pPr>
        <w:pStyle w:val="Heading1"/>
      </w:pPr>
      <w:bookmarkStart w:id="0" w:name="_GoBack"/>
      <w:bookmarkEnd w:id="0"/>
      <w:r>
        <w:t>Education Research SIG Annual Report July 2019</w:t>
      </w:r>
    </w:p>
    <w:p w:rsidR="003654BC" w:rsidRDefault="003654BC" w:rsidP="00AB2688">
      <w:pPr>
        <w:pStyle w:val="Heading1"/>
      </w:pPr>
      <w:r>
        <w:t>Chair: Dr Sophie Park</w:t>
      </w:r>
    </w:p>
    <w:p w:rsidR="00B660BF" w:rsidRDefault="003654BC" w:rsidP="00AB2688">
      <w:pPr>
        <w:pStyle w:val="Heading1"/>
      </w:pPr>
      <w:r>
        <w:t>Deputy chair: Dr hugh alberti</w:t>
      </w:r>
    </w:p>
    <w:p w:rsidR="002D0AEC" w:rsidRDefault="002D0AEC" w:rsidP="002D0AEC"/>
    <w:p w:rsidR="003654BC" w:rsidRDefault="003654BC" w:rsidP="002D0AEC"/>
    <w:p w:rsidR="003654BC" w:rsidRDefault="003654BC" w:rsidP="003654BC">
      <w:pPr>
        <w:rPr>
          <w:sz w:val="24"/>
          <w:szCs w:val="24"/>
        </w:rPr>
      </w:pPr>
      <w:r w:rsidRPr="001509A0">
        <w:rPr>
          <w:sz w:val="24"/>
          <w:szCs w:val="24"/>
        </w:rPr>
        <w:t xml:space="preserve">This year, </w:t>
      </w:r>
      <w:r>
        <w:rPr>
          <w:sz w:val="24"/>
          <w:szCs w:val="24"/>
        </w:rPr>
        <w:t xml:space="preserve">we have met twice as a SIG. Once in Warwick in December for a half day meeting, and again for a brief 90 minute meeting at the ASM in Exeter. </w:t>
      </w:r>
    </w:p>
    <w:p w:rsidR="003654BC" w:rsidRDefault="003654BC" w:rsidP="003654BC">
      <w:pPr>
        <w:rPr>
          <w:sz w:val="24"/>
          <w:szCs w:val="24"/>
        </w:rPr>
      </w:pPr>
    </w:p>
    <w:p w:rsidR="003654BC" w:rsidRDefault="003654BC" w:rsidP="003654BC">
      <w:pPr>
        <w:rPr>
          <w:sz w:val="24"/>
          <w:szCs w:val="24"/>
        </w:rPr>
      </w:pPr>
      <w:r>
        <w:rPr>
          <w:sz w:val="24"/>
          <w:szCs w:val="24"/>
        </w:rPr>
        <w:t>The purpose of the Education Research SIG is to:</w:t>
      </w:r>
    </w:p>
    <w:p w:rsidR="003654BC" w:rsidRDefault="003654BC" w:rsidP="003654BC">
      <w:pPr>
        <w:rPr>
          <w:sz w:val="24"/>
          <w:szCs w:val="24"/>
        </w:rPr>
      </w:pPr>
    </w:p>
    <w:p w:rsidR="003654BC" w:rsidRDefault="003654BC" w:rsidP="003654BC">
      <w:pPr>
        <w:pStyle w:val="ListParagraph"/>
        <w:numPr>
          <w:ilvl w:val="0"/>
          <w:numId w:val="5"/>
        </w:numPr>
        <w:rPr>
          <w:sz w:val="24"/>
          <w:szCs w:val="24"/>
        </w:rPr>
      </w:pPr>
      <w:r w:rsidRPr="001509A0">
        <w:rPr>
          <w:sz w:val="24"/>
          <w:szCs w:val="24"/>
        </w:rPr>
        <w:t xml:space="preserve">facilitate networking of individuals across SAPC who are interested in primary care medical education research. </w:t>
      </w:r>
    </w:p>
    <w:p w:rsidR="003654BC" w:rsidRDefault="003654BC" w:rsidP="003654BC">
      <w:pPr>
        <w:pStyle w:val="ListParagraph"/>
        <w:numPr>
          <w:ilvl w:val="0"/>
          <w:numId w:val="5"/>
        </w:numPr>
        <w:rPr>
          <w:sz w:val="24"/>
          <w:szCs w:val="24"/>
        </w:rPr>
      </w:pPr>
      <w:r>
        <w:rPr>
          <w:sz w:val="24"/>
          <w:szCs w:val="24"/>
        </w:rPr>
        <w:t>support stakeholder / user engagement of work-in-progress across the group (through e.g. presentation of on-going work to the group for discussion and feedback)</w:t>
      </w:r>
    </w:p>
    <w:p w:rsidR="003654BC" w:rsidRDefault="003654BC" w:rsidP="003654BC">
      <w:pPr>
        <w:pStyle w:val="ListParagraph"/>
        <w:numPr>
          <w:ilvl w:val="0"/>
          <w:numId w:val="5"/>
        </w:numPr>
        <w:rPr>
          <w:sz w:val="24"/>
          <w:szCs w:val="24"/>
        </w:rPr>
      </w:pPr>
      <w:r>
        <w:rPr>
          <w:sz w:val="24"/>
          <w:szCs w:val="24"/>
        </w:rPr>
        <w:t>maximise opportunities for collaboration through increasing colleagues awareness of research plans, progress and development; alongside strengthening friendships between members to again facilitate likelihood of collaborations</w:t>
      </w:r>
    </w:p>
    <w:p w:rsidR="003654BC" w:rsidRDefault="003654BC" w:rsidP="003654BC">
      <w:pPr>
        <w:pStyle w:val="ListParagraph"/>
        <w:numPr>
          <w:ilvl w:val="0"/>
          <w:numId w:val="5"/>
        </w:numPr>
        <w:rPr>
          <w:sz w:val="24"/>
          <w:szCs w:val="24"/>
        </w:rPr>
      </w:pPr>
      <w:r>
        <w:rPr>
          <w:sz w:val="24"/>
          <w:szCs w:val="24"/>
        </w:rPr>
        <w:t xml:space="preserve">collectively reflect upon contemporary issues and challenges facing this community, and critically consider these in relation research agendas.  </w:t>
      </w:r>
    </w:p>
    <w:p w:rsidR="003654BC" w:rsidRDefault="003654BC" w:rsidP="003654BC">
      <w:pPr>
        <w:pStyle w:val="ListParagraph"/>
        <w:numPr>
          <w:ilvl w:val="0"/>
          <w:numId w:val="5"/>
        </w:numPr>
        <w:rPr>
          <w:sz w:val="24"/>
          <w:szCs w:val="24"/>
        </w:rPr>
      </w:pPr>
      <w:r>
        <w:rPr>
          <w:sz w:val="24"/>
          <w:szCs w:val="24"/>
        </w:rPr>
        <w:t>encourage novice or new researchers in this field, through capacity building support; making explicit the existing community in this field; hosting focal events about this topic; contributing to scholarly panels (e.g. SAPC ASM education prize)</w:t>
      </w:r>
    </w:p>
    <w:p w:rsidR="003654BC" w:rsidRDefault="003654BC" w:rsidP="003654BC">
      <w:pPr>
        <w:rPr>
          <w:sz w:val="24"/>
          <w:szCs w:val="24"/>
        </w:rPr>
      </w:pPr>
    </w:p>
    <w:p w:rsidR="003654BC" w:rsidRDefault="003654BC" w:rsidP="003654BC">
      <w:pPr>
        <w:rPr>
          <w:sz w:val="24"/>
          <w:szCs w:val="24"/>
        </w:rPr>
      </w:pPr>
      <w:r>
        <w:rPr>
          <w:sz w:val="24"/>
          <w:szCs w:val="24"/>
        </w:rPr>
        <w:t xml:space="preserve">The Wednesday July group was attended by approximately 40 individuals from across the UK and Europe (including colleagues from Germany and Ireland). The group included HOTs, trainees, policy makers (e.g. Val Wass) and researchers. The session was chaired by Dr. Sophie Park. Preparatory discussions were held between Hugh Alberti, Alex Harding, Val Wass and Sophie Park. </w:t>
      </w:r>
    </w:p>
    <w:p w:rsidR="003654BC" w:rsidRDefault="003654BC" w:rsidP="003654BC">
      <w:pPr>
        <w:rPr>
          <w:sz w:val="24"/>
          <w:szCs w:val="24"/>
        </w:rPr>
      </w:pPr>
    </w:p>
    <w:p w:rsidR="003654BC" w:rsidRDefault="003654BC" w:rsidP="003654BC">
      <w:pPr>
        <w:rPr>
          <w:sz w:val="24"/>
          <w:szCs w:val="24"/>
        </w:rPr>
      </w:pPr>
      <w:r>
        <w:rPr>
          <w:sz w:val="24"/>
          <w:szCs w:val="24"/>
        </w:rPr>
        <w:t>The session aimed to:</w:t>
      </w:r>
    </w:p>
    <w:p w:rsidR="003654BC" w:rsidRDefault="003654BC" w:rsidP="003654BC">
      <w:pPr>
        <w:pStyle w:val="ListParagraph"/>
        <w:numPr>
          <w:ilvl w:val="0"/>
          <w:numId w:val="6"/>
        </w:numPr>
        <w:rPr>
          <w:sz w:val="24"/>
          <w:szCs w:val="24"/>
        </w:rPr>
      </w:pPr>
      <w:r>
        <w:rPr>
          <w:sz w:val="24"/>
          <w:szCs w:val="24"/>
        </w:rPr>
        <w:t>Highlight some work-in-progress research in primary care</w:t>
      </w:r>
    </w:p>
    <w:p w:rsidR="003654BC" w:rsidRDefault="003654BC" w:rsidP="003654BC">
      <w:pPr>
        <w:pStyle w:val="ListParagraph"/>
        <w:numPr>
          <w:ilvl w:val="0"/>
          <w:numId w:val="6"/>
        </w:numPr>
        <w:rPr>
          <w:sz w:val="24"/>
          <w:szCs w:val="24"/>
        </w:rPr>
      </w:pPr>
      <w:r>
        <w:rPr>
          <w:sz w:val="24"/>
          <w:szCs w:val="24"/>
        </w:rPr>
        <w:t xml:space="preserve">Facilitate discussion about the relationship between research with learning, recruitment and policy developments, including ‘next steps’ for research. </w:t>
      </w:r>
    </w:p>
    <w:p w:rsidR="003654BC" w:rsidRDefault="003654BC" w:rsidP="003654BC">
      <w:pPr>
        <w:rPr>
          <w:sz w:val="24"/>
          <w:szCs w:val="24"/>
        </w:rPr>
      </w:pPr>
    </w:p>
    <w:p w:rsidR="003654BC" w:rsidRDefault="003654BC" w:rsidP="003654BC">
      <w:pPr>
        <w:rPr>
          <w:sz w:val="24"/>
          <w:szCs w:val="24"/>
        </w:rPr>
      </w:pPr>
      <w:r>
        <w:rPr>
          <w:sz w:val="24"/>
          <w:szCs w:val="24"/>
        </w:rPr>
        <w:t xml:space="preserve">We were asked for the July SIG meeting, to host a symposium submission. We therefore included presentation of 4 work-in-progress projects ranging from the operational to the curricular and policy level, then had a group discussion about the symposium topics. </w:t>
      </w:r>
    </w:p>
    <w:p w:rsidR="003654BC" w:rsidRDefault="003654BC" w:rsidP="003654BC">
      <w:pPr>
        <w:rPr>
          <w:sz w:val="24"/>
          <w:szCs w:val="24"/>
        </w:rPr>
      </w:pPr>
    </w:p>
    <w:p w:rsidR="003654BC" w:rsidRDefault="003654BC" w:rsidP="003654BC">
      <w:pPr>
        <w:rPr>
          <w:sz w:val="24"/>
          <w:szCs w:val="24"/>
        </w:rPr>
      </w:pPr>
      <w:r>
        <w:rPr>
          <w:sz w:val="24"/>
          <w:szCs w:val="24"/>
        </w:rPr>
        <w:t>Presentations (work-in-progress) were:</w:t>
      </w:r>
    </w:p>
    <w:p w:rsidR="003654BC" w:rsidRDefault="003654BC" w:rsidP="003654BC">
      <w:pPr>
        <w:rPr>
          <w:sz w:val="24"/>
        </w:rPr>
      </w:pPr>
    </w:p>
    <w:p w:rsidR="003654BC" w:rsidRPr="002D0AEC" w:rsidRDefault="003654BC" w:rsidP="003654BC">
      <w:pPr>
        <w:rPr>
          <w:b/>
          <w:sz w:val="24"/>
          <w:u w:val="single"/>
        </w:rPr>
      </w:pPr>
      <w:r w:rsidRPr="00DF2D3C">
        <w:rPr>
          <w:b/>
          <w:sz w:val="24"/>
          <w:u w:val="single"/>
        </w:rPr>
        <w:t>1 Teaching methods:</w:t>
      </w:r>
    </w:p>
    <w:p w:rsidR="003654BC" w:rsidRPr="00CA30EE" w:rsidRDefault="003654BC" w:rsidP="003654BC">
      <w:pPr>
        <w:rPr>
          <w:b/>
          <w:sz w:val="24"/>
          <w:szCs w:val="24"/>
        </w:rPr>
      </w:pPr>
      <w:r w:rsidRPr="00CA30EE">
        <w:rPr>
          <w:b/>
          <w:sz w:val="24"/>
          <w:szCs w:val="24"/>
        </w:rPr>
        <w:t xml:space="preserve">Active participation in parallel surgeries in undergraduate general practice placements: how are students and patients contributions facilitated during workplace-based learning debrief interactions.  </w:t>
      </w:r>
      <w:r>
        <w:rPr>
          <w:b/>
          <w:sz w:val="24"/>
          <w:szCs w:val="24"/>
        </w:rPr>
        <w:t xml:space="preserve">(Dr David Tan - </w:t>
      </w:r>
      <w:r w:rsidRPr="00CA30EE">
        <w:rPr>
          <w:b/>
          <w:sz w:val="24"/>
          <w:szCs w:val="24"/>
        </w:rPr>
        <w:t>Newcastle.)</w:t>
      </w:r>
    </w:p>
    <w:p w:rsidR="003654BC" w:rsidRPr="00B10E07" w:rsidRDefault="003654BC" w:rsidP="003654BC">
      <w:pPr>
        <w:rPr>
          <w:b/>
          <w:sz w:val="24"/>
          <w:szCs w:val="24"/>
        </w:rPr>
      </w:pPr>
      <w:r w:rsidRPr="00B10E07">
        <w:rPr>
          <w:sz w:val="24"/>
          <w:szCs w:val="24"/>
        </w:rPr>
        <w:t xml:space="preserve">The parallel surgery teaching model is well established in undergraduate and postgraduate GP training, and the debrief interaction appears to create an ideal opportunity for 'active </w:t>
      </w:r>
      <w:r w:rsidRPr="00B10E07">
        <w:rPr>
          <w:sz w:val="24"/>
          <w:szCs w:val="24"/>
        </w:rPr>
        <w:lastRenderedPageBreak/>
        <w:t>participation' by the student. We are undertaking video analysis in order to explore how student and patient contributions are facilitated and build on our understanding of the GP teacher's role in fostering 'active participation'.</w:t>
      </w:r>
    </w:p>
    <w:p w:rsidR="003654BC" w:rsidRDefault="003654BC" w:rsidP="003654BC"/>
    <w:p w:rsidR="003654BC" w:rsidRDefault="003654BC" w:rsidP="003654BC">
      <w:pPr>
        <w:rPr>
          <w:sz w:val="24"/>
        </w:rPr>
      </w:pPr>
    </w:p>
    <w:p w:rsidR="003654BC" w:rsidRPr="00DF2D3C" w:rsidRDefault="003654BC" w:rsidP="003654BC">
      <w:pPr>
        <w:rPr>
          <w:b/>
          <w:sz w:val="24"/>
          <w:szCs w:val="24"/>
          <w:u w:val="single"/>
        </w:rPr>
      </w:pPr>
      <w:r w:rsidRPr="00DF2D3C">
        <w:rPr>
          <w:b/>
          <w:sz w:val="24"/>
          <w:szCs w:val="24"/>
          <w:u w:val="single"/>
        </w:rPr>
        <w:t>2  Attitudes to a career in GP:</w:t>
      </w:r>
    </w:p>
    <w:p w:rsidR="003654BC" w:rsidRPr="00B305FB" w:rsidRDefault="003654BC" w:rsidP="003654BC">
      <w:pPr>
        <w:rPr>
          <w:b/>
          <w:sz w:val="24"/>
          <w:szCs w:val="24"/>
        </w:rPr>
      </w:pPr>
      <w:r>
        <w:rPr>
          <w:b/>
          <w:sz w:val="24"/>
          <w:szCs w:val="24"/>
        </w:rPr>
        <w:t>V</w:t>
      </w:r>
      <w:r w:rsidRPr="00CA30EE">
        <w:rPr>
          <w:b/>
          <w:sz w:val="24"/>
          <w:szCs w:val="24"/>
        </w:rPr>
        <w:t>alue of general practice: student national and international perspectives’</w:t>
      </w:r>
      <w:r w:rsidRPr="00B10E07">
        <w:rPr>
          <w:sz w:val="24"/>
          <w:szCs w:val="24"/>
        </w:rPr>
        <w:t xml:space="preserve"> </w:t>
      </w:r>
      <w:r>
        <w:rPr>
          <w:b/>
          <w:sz w:val="24"/>
          <w:szCs w:val="24"/>
        </w:rPr>
        <w:t>(Dr Neelam P</w:t>
      </w:r>
      <w:r w:rsidRPr="00B10E07">
        <w:rPr>
          <w:b/>
          <w:sz w:val="24"/>
          <w:szCs w:val="24"/>
        </w:rPr>
        <w:t>armar</w:t>
      </w:r>
      <w:r>
        <w:rPr>
          <w:b/>
          <w:sz w:val="24"/>
          <w:szCs w:val="24"/>
        </w:rPr>
        <w:t xml:space="preserve"> and Sophie Park</w:t>
      </w:r>
      <w:r w:rsidRPr="00B10E07">
        <w:rPr>
          <w:b/>
          <w:sz w:val="24"/>
          <w:szCs w:val="24"/>
        </w:rPr>
        <w:t xml:space="preserve"> - UCL)</w:t>
      </w:r>
    </w:p>
    <w:p w:rsidR="003654BC" w:rsidRDefault="003654BC" w:rsidP="003654BC">
      <w:pPr>
        <w:pStyle w:val="NormalWeb"/>
        <w:rPr>
          <w:rFonts w:ascii="Calibri" w:hAnsi="Calibri"/>
          <w:color w:val="000000"/>
        </w:rPr>
      </w:pPr>
      <w:r>
        <w:rPr>
          <w:rFonts w:ascii="Calibri" w:hAnsi="Calibri"/>
          <w:color w:val="000000"/>
        </w:rPr>
        <w:t>We are conducting a collaborative research project with Hull and York Medical School, Newcastle University and Calgary University. The aim is to identify what students value and do not value in general practice and explore the learning in general practice that is transferable to future practice. </w:t>
      </w:r>
    </w:p>
    <w:p w:rsidR="003654BC" w:rsidRPr="003654BC" w:rsidRDefault="003654BC" w:rsidP="003654BC">
      <w:pPr>
        <w:pStyle w:val="NormalWeb"/>
        <w:rPr>
          <w:rFonts w:ascii="Calibri" w:hAnsi="Calibri"/>
          <w:color w:val="000000"/>
        </w:rPr>
      </w:pPr>
      <w:r>
        <w:rPr>
          <w:rFonts w:ascii="Calibri" w:hAnsi="Calibri" w:cs="Arial"/>
          <w:color w:val="000000"/>
        </w:rPr>
        <w:t>The Wass report reminds us of the responsibility that medical schools have in </w:t>
      </w:r>
      <w:r>
        <w:rPr>
          <w:rFonts w:ascii="Calibri" w:hAnsi="Calibri"/>
          <w:color w:val="000000"/>
        </w:rPr>
        <w:t>improving the “quality, content, timing and variety” of General Practice placements (</w:t>
      </w:r>
      <w:r>
        <w:rPr>
          <w:rFonts w:ascii="Calibri" w:hAnsi="Calibri" w:cs="Arial"/>
          <w:i/>
          <w:iCs/>
          <w:color w:val="000000"/>
        </w:rPr>
        <w:t>Wass Report, 2016</w:t>
      </w:r>
      <w:r>
        <w:rPr>
          <w:rFonts w:ascii="Calibri" w:hAnsi="Calibri"/>
          <w:color w:val="000000"/>
        </w:rPr>
        <w:t>). The student voice needs to be heard in order to achieve this. By understanding how students perceive placements &amp; targeting our teaching better to the needs of students, we hope to promote and encourage careers in general practice.</w:t>
      </w:r>
    </w:p>
    <w:p w:rsidR="003654BC" w:rsidRDefault="003654BC" w:rsidP="003654BC">
      <w:pPr>
        <w:rPr>
          <w:sz w:val="24"/>
        </w:rPr>
      </w:pPr>
    </w:p>
    <w:p w:rsidR="003654BC" w:rsidRPr="00AB2688" w:rsidRDefault="003654BC" w:rsidP="003654BC">
      <w:pPr>
        <w:rPr>
          <w:b/>
          <w:sz w:val="24"/>
          <w:u w:val="single"/>
        </w:rPr>
      </w:pPr>
      <w:r w:rsidRPr="00DF2D3C">
        <w:rPr>
          <w:b/>
          <w:sz w:val="24"/>
          <w:u w:val="single"/>
        </w:rPr>
        <w:t>3  Curriculum development:</w:t>
      </w:r>
    </w:p>
    <w:p w:rsidR="003654BC" w:rsidRPr="00CA30EE" w:rsidRDefault="003654BC" w:rsidP="003654BC">
      <w:pPr>
        <w:rPr>
          <w:b/>
          <w:sz w:val="24"/>
          <w:szCs w:val="24"/>
        </w:rPr>
      </w:pPr>
      <w:r>
        <w:rPr>
          <w:b/>
          <w:sz w:val="24"/>
          <w:szCs w:val="24"/>
        </w:rPr>
        <w:t>I</w:t>
      </w:r>
      <w:r w:rsidRPr="00CA30EE">
        <w:rPr>
          <w:b/>
          <w:sz w:val="24"/>
          <w:szCs w:val="24"/>
        </w:rPr>
        <w:t>mplementation of national guidelines for undergraduate  teaching (Stuart Cole – Exeter)</w:t>
      </w:r>
    </w:p>
    <w:p w:rsidR="003654BC" w:rsidRDefault="003654BC" w:rsidP="003654BC">
      <w:pPr>
        <w:rPr>
          <w:sz w:val="24"/>
        </w:rPr>
      </w:pPr>
      <w:r w:rsidRPr="00AB2688">
        <w:rPr>
          <w:sz w:val="24"/>
        </w:rPr>
        <w:t>Before systematic teaching and learning can take place, the subject matter must be del</w:t>
      </w:r>
      <w:r>
        <w:rPr>
          <w:sz w:val="24"/>
        </w:rPr>
        <w:t>ineated.  For undergraduate general practice this area</w:t>
      </w:r>
      <w:r w:rsidRPr="00AB2688">
        <w:rPr>
          <w:sz w:val="24"/>
        </w:rPr>
        <w:t xml:space="preserve"> has recently</w:t>
      </w:r>
      <w:r>
        <w:rPr>
          <w:sz w:val="24"/>
        </w:rPr>
        <w:t xml:space="preserve"> been</w:t>
      </w:r>
      <w:r w:rsidRPr="00AB2688">
        <w:rPr>
          <w:sz w:val="24"/>
        </w:rPr>
        <w:t xml:space="preserve"> addressed and a set of n</w:t>
      </w:r>
      <w:r>
        <w:rPr>
          <w:sz w:val="24"/>
        </w:rPr>
        <w:t xml:space="preserve">ational guidelines </w:t>
      </w:r>
      <w:r w:rsidRPr="00AB2688">
        <w:rPr>
          <w:sz w:val="24"/>
        </w:rPr>
        <w:t>produced</w:t>
      </w:r>
      <w:r>
        <w:rPr>
          <w:sz w:val="24"/>
        </w:rPr>
        <w:t xml:space="preserve">. </w:t>
      </w:r>
      <w:r w:rsidRPr="00AB2688">
        <w:rPr>
          <w:sz w:val="24"/>
        </w:rPr>
        <w:t xml:space="preserve"> Research evaluating</w:t>
      </w:r>
      <w:r>
        <w:rPr>
          <w:sz w:val="24"/>
        </w:rPr>
        <w:t xml:space="preserve"> how</w:t>
      </w:r>
      <w:r w:rsidRPr="00AB2688">
        <w:rPr>
          <w:sz w:val="24"/>
        </w:rPr>
        <w:t xml:space="preserve"> these guidelines</w:t>
      </w:r>
      <w:r>
        <w:rPr>
          <w:sz w:val="24"/>
        </w:rPr>
        <w:t xml:space="preserve"> might be implemented</w:t>
      </w:r>
      <w:r w:rsidRPr="00AB2688">
        <w:rPr>
          <w:sz w:val="24"/>
        </w:rPr>
        <w:t xml:space="preserve"> will be presented.  Initial results indicate that there is a wide disparity nationally among senior teachin</w:t>
      </w:r>
      <w:r>
        <w:rPr>
          <w:sz w:val="24"/>
        </w:rPr>
        <w:t>g planners regarding what general</w:t>
      </w:r>
      <w:r w:rsidRPr="00AB2688">
        <w:rPr>
          <w:sz w:val="24"/>
        </w:rPr>
        <w:t xml:space="preserve"> practice is</w:t>
      </w:r>
      <w:r>
        <w:rPr>
          <w:sz w:val="24"/>
        </w:rPr>
        <w:t xml:space="preserve"> -</w:t>
      </w:r>
      <w:r w:rsidRPr="00AB2688">
        <w:rPr>
          <w:sz w:val="24"/>
        </w:rPr>
        <w:t xml:space="preserve"> and th</w:t>
      </w:r>
      <w:r>
        <w:rPr>
          <w:sz w:val="24"/>
        </w:rPr>
        <w:t xml:space="preserve">erefore what should be taught.  The identity of general practice therefore emerges as a key finding from this research. </w:t>
      </w:r>
    </w:p>
    <w:p w:rsidR="003654BC" w:rsidRDefault="003654BC" w:rsidP="003654BC">
      <w:pPr>
        <w:rPr>
          <w:sz w:val="24"/>
        </w:rPr>
      </w:pPr>
    </w:p>
    <w:p w:rsidR="003654BC" w:rsidRPr="00DF2D3C" w:rsidRDefault="003654BC" w:rsidP="003654BC">
      <w:pPr>
        <w:rPr>
          <w:b/>
          <w:sz w:val="24"/>
          <w:szCs w:val="24"/>
          <w:u w:val="single"/>
        </w:rPr>
      </w:pPr>
      <w:r w:rsidRPr="00DF2D3C">
        <w:rPr>
          <w:b/>
          <w:sz w:val="24"/>
          <w:szCs w:val="24"/>
          <w:u w:val="single"/>
        </w:rPr>
        <w:t>4  Quantity of undergraduate teaching:</w:t>
      </w:r>
    </w:p>
    <w:p w:rsidR="003654BC" w:rsidRPr="00B10E07" w:rsidRDefault="003654BC" w:rsidP="003654BC">
      <w:pPr>
        <w:rPr>
          <w:b/>
          <w:sz w:val="24"/>
          <w:szCs w:val="24"/>
        </w:rPr>
      </w:pPr>
      <w:r w:rsidRPr="00B10E07">
        <w:rPr>
          <w:b/>
          <w:sz w:val="24"/>
          <w:szCs w:val="24"/>
        </w:rPr>
        <w:t xml:space="preserve">Sharing and evaluating curricular innovations in the UK following the Wass report </w:t>
      </w:r>
      <w:r>
        <w:rPr>
          <w:b/>
          <w:sz w:val="24"/>
          <w:szCs w:val="24"/>
        </w:rPr>
        <w:t>(Hugh A</w:t>
      </w:r>
      <w:r w:rsidRPr="00B10E07">
        <w:rPr>
          <w:b/>
          <w:sz w:val="24"/>
          <w:szCs w:val="24"/>
        </w:rPr>
        <w:t>lberti – Newcastle)</w:t>
      </w:r>
    </w:p>
    <w:p w:rsidR="003654BC" w:rsidRDefault="003654BC" w:rsidP="003654BC">
      <w:pPr>
        <w:rPr>
          <w:sz w:val="24"/>
        </w:rPr>
      </w:pPr>
      <w:r>
        <w:rPr>
          <w:sz w:val="24"/>
        </w:rPr>
        <w:t xml:space="preserve">SAPC have just finished data </w:t>
      </w:r>
      <w:r w:rsidRPr="00AB2688">
        <w:rPr>
          <w:sz w:val="24"/>
        </w:rPr>
        <w:t xml:space="preserve">a survey of all medical schools regarding teaching in family practice.  </w:t>
      </w:r>
      <w:r>
        <w:rPr>
          <w:sz w:val="24"/>
        </w:rPr>
        <w:t xml:space="preserve">One of the </w:t>
      </w:r>
      <w:r w:rsidRPr="00AB2688">
        <w:rPr>
          <w:sz w:val="24"/>
        </w:rPr>
        <w:t>lead author</w:t>
      </w:r>
      <w:r>
        <w:rPr>
          <w:sz w:val="24"/>
        </w:rPr>
        <w:t>s</w:t>
      </w:r>
      <w:r w:rsidRPr="00AB2688">
        <w:rPr>
          <w:sz w:val="24"/>
        </w:rPr>
        <w:t xml:space="preserve"> (Hugh Alberti) will present initial findings</w:t>
      </w:r>
      <w:r>
        <w:rPr>
          <w:sz w:val="24"/>
        </w:rPr>
        <w:t>.</w:t>
      </w:r>
      <w:r w:rsidRPr="00AB2688">
        <w:rPr>
          <w:sz w:val="24"/>
        </w:rPr>
        <w:t xml:space="preserve">  The symposium therefore represents one of the first chances to as</w:t>
      </w:r>
      <w:r>
        <w:rPr>
          <w:sz w:val="24"/>
        </w:rPr>
        <w:t>sess progress being made concerning how the amount of undergraduate GP teaching at UK medical schools is progressing.</w:t>
      </w:r>
    </w:p>
    <w:p w:rsidR="003654BC" w:rsidRDefault="003654BC" w:rsidP="003654BC">
      <w:pPr>
        <w:rPr>
          <w:sz w:val="24"/>
          <w:szCs w:val="24"/>
        </w:rPr>
      </w:pPr>
    </w:p>
    <w:p w:rsidR="003654BC" w:rsidRDefault="003654BC" w:rsidP="003654BC">
      <w:pPr>
        <w:rPr>
          <w:sz w:val="24"/>
          <w:szCs w:val="24"/>
        </w:rPr>
      </w:pPr>
      <w:r>
        <w:rPr>
          <w:sz w:val="24"/>
          <w:szCs w:val="24"/>
        </w:rPr>
        <w:t>SIG Group Discussion:</w:t>
      </w:r>
    </w:p>
    <w:p w:rsidR="003654BC" w:rsidRDefault="003654BC" w:rsidP="003654BC">
      <w:pPr>
        <w:rPr>
          <w:sz w:val="24"/>
          <w:szCs w:val="24"/>
        </w:rPr>
      </w:pPr>
    </w:p>
    <w:p w:rsidR="003654BC" w:rsidRDefault="003654BC" w:rsidP="003654BC">
      <w:pPr>
        <w:rPr>
          <w:sz w:val="24"/>
          <w:szCs w:val="24"/>
        </w:rPr>
      </w:pPr>
      <w:r>
        <w:rPr>
          <w:sz w:val="24"/>
          <w:szCs w:val="24"/>
        </w:rPr>
        <w:t>We asked the group to consider three questions:</w:t>
      </w:r>
    </w:p>
    <w:p w:rsidR="003654BC" w:rsidRPr="003654BC" w:rsidRDefault="003654BC" w:rsidP="003654BC">
      <w:pPr>
        <w:pStyle w:val="ListParagraph"/>
        <w:numPr>
          <w:ilvl w:val="0"/>
          <w:numId w:val="7"/>
        </w:numPr>
        <w:rPr>
          <w:b/>
          <w:sz w:val="24"/>
          <w:szCs w:val="24"/>
        </w:rPr>
      </w:pPr>
      <w:r w:rsidRPr="003654BC">
        <w:rPr>
          <w:b/>
          <w:sz w:val="24"/>
          <w:szCs w:val="24"/>
        </w:rPr>
        <w:t>What knowledge do we want to be able to feed into policy (why and how)?</w:t>
      </w:r>
    </w:p>
    <w:p w:rsidR="003654BC" w:rsidRPr="003654BC" w:rsidRDefault="003654BC" w:rsidP="003654BC">
      <w:pPr>
        <w:pStyle w:val="ListParagraph"/>
        <w:numPr>
          <w:ilvl w:val="0"/>
          <w:numId w:val="7"/>
        </w:numPr>
        <w:rPr>
          <w:b/>
          <w:sz w:val="24"/>
          <w:szCs w:val="24"/>
        </w:rPr>
      </w:pPr>
      <w:r w:rsidRPr="003654BC">
        <w:rPr>
          <w:b/>
          <w:sz w:val="24"/>
          <w:szCs w:val="24"/>
        </w:rPr>
        <w:t>What knowledge do policy-makers want?</w:t>
      </w:r>
    </w:p>
    <w:p w:rsidR="003654BC" w:rsidRPr="003654BC" w:rsidRDefault="003654BC" w:rsidP="003654BC">
      <w:pPr>
        <w:pStyle w:val="ListParagraph"/>
        <w:numPr>
          <w:ilvl w:val="0"/>
          <w:numId w:val="7"/>
        </w:numPr>
        <w:rPr>
          <w:b/>
          <w:sz w:val="24"/>
          <w:szCs w:val="24"/>
        </w:rPr>
      </w:pPr>
      <w:r w:rsidRPr="003654BC">
        <w:rPr>
          <w:b/>
          <w:sz w:val="24"/>
          <w:szCs w:val="24"/>
        </w:rPr>
        <w:t>How might the SIG collaboration support these developments?</w:t>
      </w:r>
    </w:p>
    <w:p w:rsidR="003654BC" w:rsidRPr="003654BC" w:rsidRDefault="003654BC" w:rsidP="003654BC">
      <w:pPr>
        <w:rPr>
          <w:b/>
          <w:sz w:val="24"/>
          <w:szCs w:val="24"/>
        </w:rPr>
      </w:pPr>
    </w:p>
    <w:p w:rsidR="003654BC" w:rsidRDefault="003654BC" w:rsidP="003654BC">
      <w:pPr>
        <w:rPr>
          <w:sz w:val="24"/>
          <w:szCs w:val="24"/>
        </w:rPr>
      </w:pPr>
      <w:r>
        <w:rPr>
          <w:sz w:val="24"/>
          <w:szCs w:val="24"/>
        </w:rPr>
        <w:lastRenderedPageBreak/>
        <w:t>We considered the multiple ways in which the literature has conceptualised the relationship between policy and research:</w:t>
      </w:r>
    </w:p>
    <w:p w:rsidR="003654BC" w:rsidRDefault="003654BC" w:rsidP="003654BC">
      <w:pPr>
        <w:rPr>
          <w:sz w:val="24"/>
          <w:szCs w:val="24"/>
        </w:rPr>
      </w:pPr>
    </w:p>
    <w:p w:rsidR="003654BC" w:rsidRPr="009C3746" w:rsidRDefault="003654BC" w:rsidP="003654BC">
      <w:pPr>
        <w:rPr>
          <w:sz w:val="24"/>
          <w:szCs w:val="24"/>
        </w:rPr>
      </w:pPr>
      <w:r>
        <w:rPr>
          <w:noProof/>
          <w:lang w:eastAsia="en-GB"/>
        </w:rPr>
        <w:drawing>
          <wp:inline distT="0" distB="0" distL="0" distR="0" wp14:anchorId="365CE8DE" wp14:editId="255E6704">
            <wp:extent cx="2743200" cy="3809185"/>
            <wp:effectExtent l="0" t="0" r="0" b="1270"/>
            <wp:docPr id="1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 descr="Image"/>
                    <pic:cNvPicPr>
                      <a:picLocks noChangeAspect="1"/>
                    </pic:cNvPicPr>
                  </pic:nvPicPr>
                  <pic:blipFill>
                    <a:blip r:embed="rId7">
                      <a:extLst/>
                    </a:blip>
                    <a:stretch>
                      <a:fillRect/>
                    </a:stretch>
                  </pic:blipFill>
                  <pic:spPr>
                    <a:xfrm>
                      <a:off x="0" y="0"/>
                      <a:ext cx="2755958" cy="3826900"/>
                    </a:xfrm>
                    <a:prstGeom prst="rect">
                      <a:avLst/>
                    </a:prstGeom>
                    <a:ln w="12700">
                      <a:miter lim="400000"/>
                    </a:ln>
                  </pic:spPr>
                </pic:pic>
              </a:graphicData>
            </a:graphic>
          </wp:inline>
        </w:drawing>
      </w:r>
    </w:p>
    <w:p w:rsidR="003654BC" w:rsidRDefault="003654BC" w:rsidP="003654BC">
      <w:pPr>
        <w:rPr>
          <w:sz w:val="24"/>
          <w:szCs w:val="24"/>
        </w:rPr>
      </w:pPr>
    </w:p>
    <w:p w:rsidR="003654BC" w:rsidRDefault="003654BC" w:rsidP="003654BC">
      <w:pPr>
        <w:rPr>
          <w:sz w:val="24"/>
          <w:szCs w:val="24"/>
        </w:rPr>
      </w:pPr>
    </w:p>
    <w:p w:rsidR="003654BC" w:rsidRDefault="003654BC" w:rsidP="003654BC">
      <w:pPr>
        <w:rPr>
          <w:sz w:val="24"/>
          <w:szCs w:val="24"/>
        </w:rPr>
      </w:pPr>
      <w:r>
        <w:rPr>
          <w:sz w:val="24"/>
          <w:szCs w:val="24"/>
        </w:rPr>
        <w:t xml:space="preserve">These range from a linear, individual-level model which places onus upon the individual to create and monitor ‘impact’ (1), to more co-constructed models of the relationship (2 to 4), which conceptualise the relationship as more distributed and longer-term. (2) highlights the ways in which policy (e.g. commissioning of research) de-limits ways of thinking about and doing ‘good research’. (3) demonstrates the collaborative and co-constructed ways in which policy and researchers can work to produce knowledge. (4) highlights a particular stance which accepts that research and policy are different languages and logic models, which have some interaction, but are not necessarily inter-related (at least at one point in time). </w:t>
      </w:r>
      <w:hyperlink r:id="rId8" w:history="1">
        <w:r w:rsidRPr="005F0F5D">
          <w:rPr>
            <w:rStyle w:val="Hyperlink"/>
            <w:sz w:val="24"/>
            <w:szCs w:val="24"/>
          </w:rPr>
          <w:t>https://www.nature.com/articles/s41599-017-0042-z   Boswell and Smith 2017</w:t>
        </w:r>
      </w:hyperlink>
      <w:r>
        <w:rPr>
          <w:sz w:val="24"/>
          <w:szCs w:val="24"/>
        </w:rPr>
        <w:t xml:space="preserve">. </w:t>
      </w:r>
    </w:p>
    <w:p w:rsidR="003654BC" w:rsidRDefault="003654BC" w:rsidP="003654BC">
      <w:pPr>
        <w:rPr>
          <w:sz w:val="24"/>
          <w:szCs w:val="24"/>
        </w:rPr>
      </w:pPr>
    </w:p>
    <w:p w:rsidR="003654BC" w:rsidRDefault="003654BC" w:rsidP="003654BC">
      <w:pPr>
        <w:pStyle w:val="Heading2"/>
      </w:pPr>
      <w:r>
        <w:t>Discussion summary:</w:t>
      </w:r>
    </w:p>
    <w:p w:rsidR="003654BC" w:rsidRDefault="003654BC" w:rsidP="003654BC">
      <w:pPr>
        <w:rPr>
          <w:sz w:val="24"/>
          <w:szCs w:val="24"/>
        </w:rPr>
      </w:pPr>
    </w:p>
    <w:p w:rsidR="003654BC" w:rsidRDefault="003654BC" w:rsidP="003654BC">
      <w:pPr>
        <w:rPr>
          <w:sz w:val="24"/>
          <w:szCs w:val="24"/>
        </w:rPr>
      </w:pPr>
      <w:r>
        <w:rPr>
          <w:sz w:val="24"/>
          <w:szCs w:val="24"/>
        </w:rPr>
        <w:t xml:space="preserve">Q1. </w:t>
      </w:r>
    </w:p>
    <w:p w:rsidR="003654BC" w:rsidRDefault="003654BC" w:rsidP="003654BC">
      <w:pPr>
        <w:pStyle w:val="ListParagraph"/>
        <w:numPr>
          <w:ilvl w:val="0"/>
          <w:numId w:val="9"/>
        </w:numPr>
        <w:rPr>
          <w:sz w:val="24"/>
          <w:szCs w:val="24"/>
        </w:rPr>
      </w:pPr>
      <w:r>
        <w:rPr>
          <w:sz w:val="24"/>
          <w:szCs w:val="24"/>
        </w:rPr>
        <w:t>What are the effects of increased numbers of learning experience?</w:t>
      </w:r>
    </w:p>
    <w:p w:rsidR="003654BC" w:rsidRDefault="003654BC" w:rsidP="003654BC">
      <w:pPr>
        <w:pStyle w:val="ListParagraph"/>
        <w:numPr>
          <w:ilvl w:val="0"/>
          <w:numId w:val="9"/>
        </w:numPr>
        <w:rPr>
          <w:sz w:val="24"/>
          <w:szCs w:val="24"/>
        </w:rPr>
      </w:pPr>
      <w:r>
        <w:rPr>
          <w:sz w:val="24"/>
          <w:szCs w:val="24"/>
        </w:rPr>
        <w:t>How do other community-based HCPs learn in this setting?</w:t>
      </w:r>
    </w:p>
    <w:p w:rsidR="003654BC" w:rsidRDefault="003654BC" w:rsidP="003654BC">
      <w:pPr>
        <w:pStyle w:val="ListParagraph"/>
        <w:numPr>
          <w:ilvl w:val="0"/>
          <w:numId w:val="9"/>
        </w:numPr>
        <w:rPr>
          <w:sz w:val="24"/>
          <w:szCs w:val="24"/>
        </w:rPr>
      </w:pPr>
      <w:r>
        <w:rPr>
          <w:sz w:val="24"/>
          <w:szCs w:val="24"/>
        </w:rPr>
        <w:t>Comparisons with other countries (e.g. Germany and increased explicit curriculum)</w:t>
      </w:r>
    </w:p>
    <w:p w:rsidR="003654BC" w:rsidRDefault="003654BC" w:rsidP="003654BC">
      <w:pPr>
        <w:pStyle w:val="ListParagraph"/>
        <w:numPr>
          <w:ilvl w:val="0"/>
          <w:numId w:val="9"/>
        </w:numPr>
        <w:rPr>
          <w:sz w:val="24"/>
          <w:szCs w:val="24"/>
        </w:rPr>
      </w:pPr>
      <w:r>
        <w:rPr>
          <w:sz w:val="24"/>
          <w:szCs w:val="24"/>
        </w:rPr>
        <w:t>What do students learn from generalists?</w:t>
      </w:r>
    </w:p>
    <w:p w:rsidR="003654BC" w:rsidRDefault="003654BC" w:rsidP="003654BC">
      <w:pPr>
        <w:pStyle w:val="ListParagraph"/>
        <w:numPr>
          <w:ilvl w:val="0"/>
          <w:numId w:val="9"/>
        </w:numPr>
        <w:rPr>
          <w:sz w:val="24"/>
          <w:szCs w:val="24"/>
        </w:rPr>
      </w:pPr>
      <w:r>
        <w:rPr>
          <w:sz w:val="24"/>
          <w:szCs w:val="24"/>
        </w:rPr>
        <w:t>How does teaching alter / contribute to GP development (+/- patient care)?</w:t>
      </w:r>
    </w:p>
    <w:p w:rsidR="003654BC" w:rsidRDefault="003654BC" w:rsidP="003654BC">
      <w:pPr>
        <w:pStyle w:val="ListParagraph"/>
        <w:numPr>
          <w:ilvl w:val="0"/>
          <w:numId w:val="9"/>
        </w:numPr>
        <w:rPr>
          <w:sz w:val="24"/>
          <w:szCs w:val="24"/>
        </w:rPr>
      </w:pPr>
      <w:r>
        <w:rPr>
          <w:sz w:val="24"/>
          <w:szCs w:val="24"/>
        </w:rPr>
        <w:t>What will future GP look like?</w:t>
      </w:r>
    </w:p>
    <w:p w:rsidR="003654BC" w:rsidRDefault="003654BC" w:rsidP="003654BC">
      <w:pPr>
        <w:pStyle w:val="ListParagraph"/>
        <w:numPr>
          <w:ilvl w:val="0"/>
          <w:numId w:val="9"/>
        </w:numPr>
        <w:rPr>
          <w:sz w:val="24"/>
          <w:szCs w:val="24"/>
        </w:rPr>
      </w:pPr>
      <w:r>
        <w:rPr>
          <w:sz w:val="24"/>
          <w:szCs w:val="24"/>
        </w:rPr>
        <w:t xml:space="preserve">Identity – what will GP and HCP roles be v. work / contracts? </w:t>
      </w:r>
    </w:p>
    <w:p w:rsidR="003654BC" w:rsidRDefault="003654BC" w:rsidP="003654BC">
      <w:pPr>
        <w:pStyle w:val="ListParagraph"/>
        <w:numPr>
          <w:ilvl w:val="0"/>
          <w:numId w:val="9"/>
        </w:numPr>
        <w:rPr>
          <w:sz w:val="24"/>
          <w:szCs w:val="24"/>
        </w:rPr>
      </w:pPr>
      <w:r>
        <w:rPr>
          <w:sz w:val="24"/>
          <w:szCs w:val="24"/>
        </w:rPr>
        <w:t>Is there a generation gap (or is this an imagined discourse)?</w:t>
      </w:r>
    </w:p>
    <w:p w:rsidR="003654BC" w:rsidRDefault="003654BC" w:rsidP="003654BC">
      <w:pPr>
        <w:pStyle w:val="ListParagraph"/>
        <w:numPr>
          <w:ilvl w:val="0"/>
          <w:numId w:val="9"/>
        </w:numPr>
        <w:rPr>
          <w:sz w:val="24"/>
          <w:szCs w:val="24"/>
        </w:rPr>
      </w:pPr>
      <w:r>
        <w:rPr>
          <w:sz w:val="24"/>
          <w:szCs w:val="24"/>
        </w:rPr>
        <w:lastRenderedPageBreak/>
        <w:t>Workforce predictions</w:t>
      </w:r>
    </w:p>
    <w:p w:rsidR="003654BC" w:rsidRDefault="003654BC" w:rsidP="003654BC">
      <w:pPr>
        <w:pStyle w:val="ListParagraph"/>
        <w:rPr>
          <w:sz w:val="24"/>
          <w:szCs w:val="24"/>
        </w:rPr>
      </w:pPr>
    </w:p>
    <w:p w:rsidR="003654BC" w:rsidRDefault="003654BC" w:rsidP="003654BC">
      <w:pPr>
        <w:rPr>
          <w:sz w:val="24"/>
          <w:szCs w:val="24"/>
        </w:rPr>
      </w:pPr>
    </w:p>
    <w:p w:rsidR="003654BC" w:rsidRDefault="003654BC" w:rsidP="003654BC">
      <w:pPr>
        <w:rPr>
          <w:sz w:val="24"/>
          <w:szCs w:val="24"/>
        </w:rPr>
      </w:pPr>
      <w:r>
        <w:rPr>
          <w:sz w:val="24"/>
          <w:szCs w:val="24"/>
        </w:rPr>
        <w:t>Q2.</w:t>
      </w:r>
    </w:p>
    <w:p w:rsidR="003654BC" w:rsidRDefault="003654BC" w:rsidP="003654BC">
      <w:pPr>
        <w:pStyle w:val="ListParagraph"/>
        <w:numPr>
          <w:ilvl w:val="0"/>
          <w:numId w:val="10"/>
        </w:numPr>
        <w:rPr>
          <w:sz w:val="24"/>
          <w:szCs w:val="24"/>
        </w:rPr>
      </w:pPr>
      <w:r>
        <w:rPr>
          <w:sz w:val="24"/>
          <w:szCs w:val="24"/>
        </w:rPr>
        <w:t>Power differentials within the professions</w:t>
      </w:r>
    </w:p>
    <w:p w:rsidR="003654BC" w:rsidRDefault="003654BC" w:rsidP="003654BC">
      <w:pPr>
        <w:pStyle w:val="ListParagraph"/>
        <w:numPr>
          <w:ilvl w:val="0"/>
          <w:numId w:val="10"/>
        </w:numPr>
        <w:rPr>
          <w:sz w:val="24"/>
          <w:szCs w:val="24"/>
        </w:rPr>
      </w:pPr>
      <w:r>
        <w:rPr>
          <w:sz w:val="24"/>
          <w:szCs w:val="24"/>
        </w:rPr>
        <w:t>Highlighting drawbacks / challenges of secondary care learning environments</w:t>
      </w:r>
    </w:p>
    <w:p w:rsidR="003654BC" w:rsidRDefault="003654BC" w:rsidP="003654BC">
      <w:pPr>
        <w:pStyle w:val="ListParagraph"/>
        <w:numPr>
          <w:ilvl w:val="0"/>
          <w:numId w:val="10"/>
        </w:numPr>
        <w:rPr>
          <w:sz w:val="24"/>
          <w:szCs w:val="24"/>
        </w:rPr>
      </w:pPr>
      <w:r>
        <w:rPr>
          <w:sz w:val="24"/>
          <w:szCs w:val="24"/>
        </w:rPr>
        <w:t>Identifying / highlighting relevant generalist learning (regardless of career)</w:t>
      </w:r>
    </w:p>
    <w:p w:rsidR="003654BC" w:rsidRDefault="003654BC" w:rsidP="003654BC">
      <w:pPr>
        <w:pStyle w:val="ListParagraph"/>
        <w:numPr>
          <w:ilvl w:val="0"/>
          <w:numId w:val="10"/>
        </w:numPr>
        <w:rPr>
          <w:sz w:val="24"/>
          <w:szCs w:val="24"/>
        </w:rPr>
      </w:pPr>
      <w:r>
        <w:rPr>
          <w:sz w:val="24"/>
          <w:szCs w:val="24"/>
        </w:rPr>
        <w:t xml:space="preserve">Importance of stakeholder policy-maker engagement </w:t>
      </w:r>
    </w:p>
    <w:p w:rsidR="003654BC" w:rsidRPr="00DE647F" w:rsidRDefault="003654BC" w:rsidP="003654BC">
      <w:pPr>
        <w:pStyle w:val="ListParagraph"/>
        <w:numPr>
          <w:ilvl w:val="0"/>
          <w:numId w:val="10"/>
        </w:numPr>
        <w:rPr>
          <w:sz w:val="24"/>
          <w:szCs w:val="24"/>
        </w:rPr>
      </w:pPr>
      <w:r>
        <w:rPr>
          <w:sz w:val="24"/>
          <w:szCs w:val="24"/>
        </w:rPr>
        <w:t>How to maximise efficacy of placements?</w:t>
      </w:r>
    </w:p>
    <w:p w:rsidR="003654BC" w:rsidRDefault="003654BC" w:rsidP="003654BC">
      <w:pPr>
        <w:rPr>
          <w:sz w:val="24"/>
          <w:szCs w:val="24"/>
        </w:rPr>
      </w:pPr>
    </w:p>
    <w:p w:rsidR="003654BC" w:rsidRDefault="003654BC" w:rsidP="003654BC">
      <w:pPr>
        <w:rPr>
          <w:sz w:val="24"/>
          <w:szCs w:val="24"/>
        </w:rPr>
      </w:pPr>
      <w:r>
        <w:rPr>
          <w:sz w:val="24"/>
          <w:szCs w:val="24"/>
        </w:rPr>
        <w:t>Q3.</w:t>
      </w:r>
    </w:p>
    <w:p w:rsidR="003654BC" w:rsidRPr="00DE647F" w:rsidRDefault="003654BC" w:rsidP="003654BC">
      <w:pPr>
        <w:pStyle w:val="ListParagraph"/>
        <w:numPr>
          <w:ilvl w:val="0"/>
          <w:numId w:val="8"/>
        </w:numPr>
        <w:rPr>
          <w:sz w:val="24"/>
          <w:szCs w:val="24"/>
        </w:rPr>
      </w:pPr>
      <w:r>
        <w:rPr>
          <w:sz w:val="24"/>
          <w:szCs w:val="24"/>
        </w:rPr>
        <w:t xml:space="preserve">Identity – stories / examples of what established and new GPs look like: </w:t>
      </w:r>
      <w:r w:rsidRPr="00DE647F">
        <w:rPr>
          <w:sz w:val="24"/>
          <w:szCs w:val="24"/>
        </w:rPr>
        <w:t>range of ways of doing and being a GP</w:t>
      </w:r>
    </w:p>
    <w:p w:rsidR="003654BC" w:rsidRDefault="003654BC" w:rsidP="003654BC">
      <w:pPr>
        <w:pStyle w:val="ListParagraph"/>
        <w:numPr>
          <w:ilvl w:val="0"/>
          <w:numId w:val="8"/>
        </w:numPr>
        <w:rPr>
          <w:sz w:val="24"/>
          <w:szCs w:val="24"/>
        </w:rPr>
      </w:pPr>
      <w:r>
        <w:rPr>
          <w:sz w:val="24"/>
          <w:szCs w:val="24"/>
        </w:rPr>
        <w:t>Collecting evidence about teaching initiatives in the UK</w:t>
      </w:r>
    </w:p>
    <w:p w:rsidR="003654BC" w:rsidRPr="009C3746" w:rsidRDefault="003654BC" w:rsidP="003654BC">
      <w:pPr>
        <w:pStyle w:val="ListParagraph"/>
        <w:numPr>
          <w:ilvl w:val="0"/>
          <w:numId w:val="8"/>
        </w:numPr>
        <w:rPr>
          <w:sz w:val="24"/>
          <w:szCs w:val="24"/>
        </w:rPr>
      </w:pPr>
      <w:r>
        <w:rPr>
          <w:sz w:val="24"/>
          <w:szCs w:val="24"/>
        </w:rPr>
        <w:t>Involving students, Trainees etc. (stakeholder involvement)</w:t>
      </w:r>
    </w:p>
    <w:p w:rsidR="003654BC" w:rsidRDefault="003654BC" w:rsidP="002D0AEC"/>
    <w:p w:rsidR="003654BC" w:rsidRDefault="003654BC" w:rsidP="002D0AEC"/>
    <w:p w:rsidR="003654BC" w:rsidRPr="003654BC" w:rsidRDefault="003654BC" w:rsidP="002D0AEC">
      <w:pPr>
        <w:rPr>
          <w:sz w:val="24"/>
          <w:szCs w:val="24"/>
        </w:rPr>
      </w:pPr>
      <w:r w:rsidRPr="003654BC">
        <w:rPr>
          <w:sz w:val="24"/>
          <w:szCs w:val="24"/>
        </w:rPr>
        <w:t>Symposium Outline</w:t>
      </w:r>
      <w:r>
        <w:rPr>
          <w:sz w:val="24"/>
          <w:szCs w:val="24"/>
        </w:rPr>
        <w:t>:</w:t>
      </w:r>
    </w:p>
    <w:p w:rsidR="003654BC" w:rsidRPr="002D0AEC" w:rsidRDefault="003654BC" w:rsidP="002D0AEC"/>
    <w:p w:rsidR="00AB2688" w:rsidRDefault="00AB2688" w:rsidP="00AB2688">
      <w:pPr>
        <w:pStyle w:val="Heading1"/>
      </w:pPr>
      <w:r>
        <w:t>How can educational research contribute to increasing GP recruitment?</w:t>
      </w:r>
      <w:r w:rsidR="00B10E07">
        <w:t xml:space="preserve"> </w:t>
      </w:r>
      <w:r w:rsidR="002D0AEC">
        <w:t>Wass:</w:t>
      </w:r>
      <w:r w:rsidR="00B10E07">
        <w:t xml:space="preserve"> where are we?</w:t>
      </w:r>
    </w:p>
    <w:p w:rsidR="00AB2688" w:rsidRDefault="00AB2688"/>
    <w:p w:rsidR="00AB2688" w:rsidRDefault="003654BC" w:rsidP="00AB2688">
      <w:pPr>
        <w:pStyle w:val="Heading2"/>
      </w:pPr>
      <w:r>
        <w:t xml:space="preserve">initial symposium idea (adapted with hugh and sophie for the sig) submitted by: </w:t>
      </w:r>
      <w:r w:rsidR="00AB2688">
        <w:t>Val Wass and Alex Harding</w:t>
      </w:r>
    </w:p>
    <w:p w:rsidR="00AB2688" w:rsidRDefault="00AB2688"/>
    <w:p w:rsidR="002D0AEC" w:rsidRPr="002D0AEC" w:rsidRDefault="00CA30EE" w:rsidP="002D0AEC">
      <w:pPr>
        <w:rPr>
          <w:sz w:val="24"/>
        </w:rPr>
      </w:pPr>
      <w:r>
        <w:rPr>
          <w:sz w:val="24"/>
        </w:rPr>
        <w:t>The provision of general practice</w:t>
      </w:r>
      <w:r w:rsidR="002D0AEC" w:rsidRPr="002D0AEC">
        <w:rPr>
          <w:sz w:val="24"/>
        </w:rPr>
        <w:t xml:space="preserve"> has well documented advantages and is an international healthcare priority.  </w:t>
      </w:r>
      <w:r>
        <w:rPr>
          <w:sz w:val="24"/>
        </w:rPr>
        <w:t>However, recruitment</w:t>
      </w:r>
      <w:r w:rsidR="002D0AEC" w:rsidRPr="002D0AEC">
        <w:rPr>
          <w:sz w:val="24"/>
        </w:rPr>
        <w:t xml:space="preserve"> is problematic.  Evidence suggests that the overall quantity of undergraduate experience in family medicine can positively affect recruitment </w:t>
      </w:r>
      <w:r w:rsidR="002D0AEC" w:rsidRPr="002D0AEC">
        <w:rPr>
          <w:sz w:val="24"/>
        </w:rPr>
        <w:fldChar w:fldCharType="begin"/>
      </w:r>
      <w:r w:rsidR="002D0AEC" w:rsidRPr="002D0AEC">
        <w:rPr>
          <w:sz w:val="24"/>
        </w:rPr>
        <w:instrText xml:space="preserve"> ADDIN EN.CITE &lt;EndNote&gt;&lt;Cite&gt;&lt;Author&gt;Alberti&lt;/Author&gt;&lt;Year&gt;2017&lt;/Year&gt;&lt;RecNum&gt;844&lt;/RecNum&gt;&lt;DisplayText&gt;(Alberti et al., 2017)&lt;/DisplayText&gt;&lt;record&gt;&lt;rec-number&gt;844&lt;/rec-number&gt;&lt;foreign-keys&gt;&lt;key app="EN" db-id="p525t0tp5zzpz5ersv4ppr2e0ert09vv5a0z" timestamp="0"&gt;844&lt;/key&gt;&lt;/foreign-keys&gt;&lt;ref-type name="Journal Article"&gt;17&lt;/ref-type&gt;&lt;contributors&gt;&lt;authors&gt;&lt;author&gt;Alberti, Hugh&lt;/author&gt;&lt;author&gt;Randles, Hannah L&lt;/author&gt;&lt;author&gt;Harding, Alex&lt;/author&gt;&lt;author&gt;McKinley, Robert K&lt;/author&gt;&lt;/authors&gt;&lt;/contributors&gt;&lt;titles&gt;&lt;title&gt;Exposure of undergraduates to authentic GP teaching and subsequent entry to GP training: a quantitative study of UK medical schools&lt;/title&gt;&lt;secondary-title&gt;Br J Gen Pract&lt;/secondary-title&gt;&lt;/titles&gt;&lt;periodical&gt;&lt;full-title&gt;Br J Gen Pract&lt;/full-title&gt;&lt;/periodical&gt;&lt;pages&gt;bjgp17X689881&lt;/pages&gt;&lt;dates&gt;&lt;year&gt;2017&lt;/year&gt;&lt;/dates&gt;&lt;isbn&gt;0960-1643&lt;/isbn&gt;&lt;urls&gt;&lt;/urls&gt;&lt;/record&gt;&lt;/Cite&gt;&lt;/EndNote&gt;</w:instrText>
      </w:r>
      <w:r w:rsidR="002D0AEC" w:rsidRPr="002D0AEC">
        <w:rPr>
          <w:sz w:val="24"/>
        </w:rPr>
        <w:fldChar w:fldCharType="separate"/>
      </w:r>
      <w:r w:rsidR="002D0AEC" w:rsidRPr="002D0AEC">
        <w:rPr>
          <w:noProof/>
          <w:sz w:val="24"/>
        </w:rPr>
        <w:t>(Alberti et al., 2017)</w:t>
      </w:r>
      <w:r w:rsidR="002D0AEC" w:rsidRPr="002D0AEC">
        <w:rPr>
          <w:sz w:val="24"/>
        </w:rPr>
        <w:fldChar w:fldCharType="end"/>
      </w:r>
      <w:r w:rsidR="002D0AEC" w:rsidRPr="002D0AEC">
        <w:rPr>
          <w:sz w:val="24"/>
        </w:rPr>
        <w:t xml:space="preserve">.  However, very little is known about the quality of this experience and how it may affect recruitment.  </w:t>
      </w:r>
    </w:p>
    <w:p w:rsidR="002D0AEC" w:rsidRPr="002D0AEC" w:rsidRDefault="002D0AEC" w:rsidP="002D0AEC">
      <w:pPr>
        <w:rPr>
          <w:b/>
          <w:sz w:val="24"/>
        </w:rPr>
      </w:pPr>
      <w:r w:rsidRPr="002D0AEC">
        <w:rPr>
          <w:sz w:val="24"/>
        </w:rPr>
        <w:t xml:space="preserve">This symposium brings together leading policy makers and researchers in the field and </w:t>
      </w:r>
      <w:r w:rsidRPr="002D0AEC">
        <w:rPr>
          <w:b/>
          <w:sz w:val="24"/>
        </w:rPr>
        <w:t>aims to provide an opportunity to review and develop initiatives to improve undergraduate</w:t>
      </w:r>
      <w:r w:rsidR="00B10E07">
        <w:rPr>
          <w:b/>
          <w:sz w:val="24"/>
        </w:rPr>
        <w:t xml:space="preserve"> teaching quality in general</w:t>
      </w:r>
      <w:r w:rsidRPr="002D0AEC">
        <w:rPr>
          <w:b/>
          <w:sz w:val="24"/>
        </w:rPr>
        <w:t xml:space="preserve"> practice that may result in enhanced recruitment.</w:t>
      </w:r>
    </w:p>
    <w:p w:rsidR="002D0AEC" w:rsidRPr="002D0AEC" w:rsidRDefault="002D0AEC" w:rsidP="002D0AEC">
      <w:pPr>
        <w:tabs>
          <w:tab w:val="left" w:pos="1290"/>
        </w:tabs>
        <w:rPr>
          <w:sz w:val="24"/>
        </w:rPr>
      </w:pPr>
      <w:r w:rsidRPr="002D0AEC">
        <w:rPr>
          <w:sz w:val="24"/>
        </w:rPr>
        <w:tab/>
      </w:r>
    </w:p>
    <w:p w:rsidR="002D0AEC" w:rsidRPr="002D0AEC" w:rsidRDefault="002D0AEC" w:rsidP="002D0AEC">
      <w:pPr>
        <w:rPr>
          <w:sz w:val="24"/>
        </w:rPr>
      </w:pPr>
      <w:r w:rsidRPr="002D0AEC">
        <w:rPr>
          <w:sz w:val="24"/>
        </w:rPr>
        <w:t xml:space="preserve">The symposium will feature </w:t>
      </w:r>
      <w:r w:rsidR="00B10E07">
        <w:rPr>
          <w:sz w:val="24"/>
        </w:rPr>
        <w:t xml:space="preserve">an initial </w:t>
      </w:r>
      <w:r w:rsidRPr="002D0AEC">
        <w:rPr>
          <w:sz w:val="24"/>
        </w:rPr>
        <w:t>overview from Professor Val Wass</w:t>
      </w:r>
      <w:r w:rsidR="00B305FB">
        <w:rPr>
          <w:sz w:val="24"/>
        </w:rPr>
        <w:t xml:space="preserve"> and Sophie Park</w:t>
      </w:r>
      <w:r w:rsidRPr="002D0AEC">
        <w:rPr>
          <w:sz w:val="24"/>
        </w:rPr>
        <w:t xml:space="preserve"> followed by 4 short presentations of the results from </w:t>
      </w:r>
      <w:r w:rsidR="00CA30EE">
        <w:rPr>
          <w:sz w:val="24"/>
        </w:rPr>
        <w:t>contemporary</w:t>
      </w:r>
      <w:r w:rsidRPr="002D0AEC">
        <w:rPr>
          <w:sz w:val="24"/>
        </w:rPr>
        <w:t xml:space="preserve"> research in undergraduate medical education.</w:t>
      </w:r>
    </w:p>
    <w:p w:rsidR="002D0AEC" w:rsidRPr="002D0AEC" w:rsidRDefault="002D0AEC" w:rsidP="002D0AEC">
      <w:pPr>
        <w:rPr>
          <w:sz w:val="24"/>
        </w:rPr>
      </w:pPr>
    </w:p>
    <w:p w:rsidR="002D0AEC" w:rsidRPr="002D0AEC" w:rsidRDefault="002D0AEC" w:rsidP="002D0AEC">
      <w:pPr>
        <w:rPr>
          <w:sz w:val="24"/>
        </w:rPr>
      </w:pPr>
      <w:r w:rsidRPr="002D0AEC">
        <w:rPr>
          <w:sz w:val="24"/>
        </w:rPr>
        <w:t>Discussion will then focus on how</w:t>
      </w:r>
      <w:r w:rsidR="00DF2D3C">
        <w:rPr>
          <w:sz w:val="24"/>
        </w:rPr>
        <w:t xml:space="preserve"> current</w:t>
      </w:r>
      <w:r w:rsidRPr="002D0AEC">
        <w:rPr>
          <w:sz w:val="24"/>
        </w:rPr>
        <w:t xml:space="preserve"> research can contribute to</w:t>
      </w:r>
      <w:r w:rsidR="00B10E07">
        <w:rPr>
          <w:sz w:val="24"/>
        </w:rPr>
        <w:t xml:space="preserve"> informing future</w:t>
      </w:r>
      <w:r w:rsidRPr="002D0AEC">
        <w:rPr>
          <w:sz w:val="24"/>
        </w:rPr>
        <w:t xml:space="preserve"> </w:t>
      </w:r>
      <w:r w:rsidR="00B10E07">
        <w:rPr>
          <w:sz w:val="24"/>
        </w:rPr>
        <w:t>policy and research</w:t>
      </w:r>
      <w:r w:rsidRPr="002D0AEC">
        <w:rPr>
          <w:sz w:val="24"/>
        </w:rPr>
        <w:t xml:space="preserve"> on</w:t>
      </w:r>
      <w:r>
        <w:rPr>
          <w:sz w:val="24"/>
        </w:rPr>
        <w:t xml:space="preserve"> ta</w:t>
      </w:r>
      <w:r w:rsidR="00B10E07">
        <w:rPr>
          <w:sz w:val="24"/>
        </w:rPr>
        <w:t>king forward the Wass report</w:t>
      </w:r>
      <w:r>
        <w:rPr>
          <w:sz w:val="24"/>
        </w:rPr>
        <w:t xml:space="preserve"> by</w:t>
      </w:r>
      <w:r w:rsidRPr="002D0AEC">
        <w:rPr>
          <w:sz w:val="24"/>
        </w:rPr>
        <w:t xml:space="preserve"> improving </w:t>
      </w:r>
      <w:r>
        <w:rPr>
          <w:sz w:val="24"/>
        </w:rPr>
        <w:t xml:space="preserve">the </w:t>
      </w:r>
      <w:r w:rsidRPr="002D0AEC">
        <w:rPr>
          <w:sz w:val="24"/>
        </w:rPr>
        <w:t>undergraduate teaching</w:t>
      </w:r>
      <w:r w:rsidR="00B10E07">
        <w:rPr>
          <w:sz w:val="24"/>
        </w:rPr>
        <w:t xml:space="preserve"> experience.</w:t>
      </w:r>
    </w:p>
    <w:p w:rsidR="002D0AEC" w:rsidRPr="002D0AEC" w:rsidRDefault="002D0AEC" w:rsidP="002D0AEC">
      <w:pPr>
        <w:rPr>
          <w:sz w:val="24"/>
        </w:rPr>
      </w:pPr>
    </w:p>
    <w:p w:rsidR="00B305FB" w:rsidRDefault="00B305FB" w:rsidP="00CA30EE">
      <w:pPr>
        <w:rPr>
          <w:sz w:val="24"/>
        </w:rPr>
      </w:pPr>
    </w:p>
    <w:p w:rsidR="00AB2688" w:rsidRPr="00AB2688" w:rsidRDefault="00AB2688" w:rsidP="0080607A">
      <w:pPr>
        <w:spacing w:before="100" w:beforeAutospacing="1" w:after="100" w:afterAutospacing="1"/>
      </w:pPr>
    </w:p>
    <w:sectPr w:rsidR="00AB2688" w:rsidRPr="00AB2688">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27BA" w:rsidRDefault="009027BA" w:rsidP="003654BC">
      <w:r>
        <w:separator/>
      </w:r>
    </w:p>
  </w:endnote>
  <w:endnote w:type="continuationSeparator" w:id="0">
    <w:p w:rsidR="009027BA" w:rsidRDefault="009027BA" w:rsidP="003654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6951542"/>
      <w:docPartObj>
        <w:docPartGallery w:val="Page Numbers (Bottom of Page)"/>
        <w:docPartUnique/>
      </w:docPartObj>
    </w:sdtPr>
    <w:sdtEndPr>
      <w:rPr>
        <w:noProof/>
      </w:rPr>
    </w:sdtEndPr>
    <w:sdtContent>
      <w:p w:rsidR="003654BC" w:rsidRDefault="003654BC">
        <w:pPr>
          <w:pStyle w:val="Footer"/>
          <w:jc w:val="center"/>
        </w:pPr>
        <w:r>
          <w:fldChar w:fldCharType="begin"/>
        </w:r>
        <w:r>
          <w:instrText xml:space="preserve"> PAGE   \* MERGEFORMAT </w:instrText>
        </w:r>
        <w:r>
          <w:fldChar w:fldCharType="separate"/>
        </w:r>
        <w:r w:rsidR="00803225">
          <w:rPr>
            <w:noProof/>
          </w:rPr>
          <w:t>1</w:t>
        </w:r>
        <w:r>
          <w:rPr>
            <w:noProof/>
          </w:rPr>
          <w:fldChar w:fldCharType="end"/>
        </w:r>
      </w:p>
    </w:sdtContent>
  </w:sdt>
  <w:p w:rsidR="003654BC" w:rsidRDefault="003654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27BA" w:rsidRDefault="009027BA" w:rsidP="003654BC">
      <w:r>
        <w:separator/>
      </w:r>
    </w:p>
  </w:footnote>
  <w:footnote w:type="continuationSeparator" w:id="0">
    <w:p w:rsidR="009027BA" w:rsidRDefault="009027BA" w:rsidP="003654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4BC" w:rsidRDefault="003654BC" w:rsidP="003654BC">
    <w:pPr>
      <w:pStyle w:val="Header"/>
      <w:jc w:val="right"/>
    </w:pPr>
    <w:r>
      <w:t>Primary Care Educational Research SIG Annual Report July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07558F"/>
    <w:multiLevelType w:val="hybridMultilevel"/>
    <w:tmpl w:val="20EA1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106295"/>
    <w:multiLevelType w:val="hybridMultilevel"/>
    <w:tmpl w:val="71622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4327D3"/>
    <w:multiLevelType w:val="hybridMultilevel"/>
    <w:tmpl w:val="2356E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B8743D"/>
    <w:multiLevelType w:val="hybridMultilevel"/>
    <w:tmpl w:val="4D60A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EF3FF4"/>
    <w:multiLevelType w:val="multilevel"/>
    <w:tmpl w:val="6AC6A2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7E62C9C"/>
    <w:multiLevelType w:val="hybridMultilevel"/>
    <w:tmpl w:val="50620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B6D25C0"/>
    <w:multiLevelType w:val="hybridMultilevel"/>
    <w:tmpl w:val="7EFC1EEC"/>
    <w:lvl w:ilvl="0" w:tplc="14BCD1F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EB42DF0"/>
    <w:multiLevelType w:val="hybridMultilevel"/>
    <w:tmpl w:val="F5F69F20"/>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2E757AD"/>
    <w:multiLevelType w:val="hybridMultilevel"/>
    <w:tmpl w:val="90EACC5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74C87106"/>
    <w:multiLevelType w:val="hybridMultilevel"/>
    <w:tmpl w:val="80E6768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4"/>
  </w:num>
  <w:num w:numId="2">
    <w:abstractNumId w:val="7"/>
  </w:num>
  <w:num w:numId="3">
    <w:abstractNumId w:val="6"/>
  </w:num>
  <w:num w:numId="4">
    <w:abstractNumId w:val="2"/>
  </w:num>
  <w:num w:numId="5">
    <w:abstractNumId w:val="8"/>
  </w:num>
  <w:num w:numId="6">
    <w:abstractNumId w:val="0"/>
  </w:num>
  <w:num w:numId="7">
    <w:abstractNumId w:val="5"/>
  </w:num>
  <w:num w:numId="8">
    <w:abstractNumId w:val="3"/>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688"/>
    <w:rsid w:val="000173AF"/>
    <w:rsid w:val="002D0AEC"/>
    <w:rsid w:val="003654BC"/>
    <w:rsid w:val="00373D49"/>
    <w:rsid w:val="00417B1D"/>
    <w:rsid w:val="004E7034"/>
    <w:rsid w:val="00642753"/>
    <w:rsid w:val="00644135"/>
    <w:rsid w:val="006B295A"/>
    <w:rsid w:val="00702CE0"/>
    <w:rsid w:val="0075112C"/>
    <w:rsid w:val="00790FD0"/>
    <w:rsid w:val="00803225"/>
    <w:rsid w:val="0080607A"/>
    <w:rsid w:val="009027BA"/>
    <w:rsid w:val="00964D47"/>
    <w:rsid w:val="00A80F28"/>
    <w:rsid w:val="00AB2688"/>
    <w:rsid w:val="00AF24DE"/>
    <w:rsid w:val="00B10E07"/>
    <w:rsid w:val="00B305FB"/>
    <w:rsid w:val="00B660BF"/>
    <w:rsid w:val="00C02B8D"/>
    <w:rsid w:val="00C73A2B"/>
    <w:rsid w:val="00CA30EE"/>
    <w:rsid w:val="00DF2D3C"/>
    <w:rsid w:val="00E24BE4"/>
    <w:rsid w:val="00EC2327"/>
    <w:rsid w:val="00F2668D"/>
    <w:rsid w:val="00FD63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0AAB52-A49E-4C38-8EE5-F158E2820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4135"/>
    <w:rPr>
      <w:sz w:val="20"/>
      <w:szCs w:val="20"/>
    </w:rPr>
  </w:style>
  <w:style w:type="paragraph" w:styleId="Heading1">
    <w:name w:val="heading 1"/>
    <w:basedOn w:val="Normal"/>
    <w:next w:val="Normal"/>
    <w:link w:val="Heading1Char"/>
    <w:uiPriority w:val="9"/>
    <w:qFormat/>
    <w:rsid w:val="00644135"/>
    <w:pPr>
      <w:pBdr>
        <w:top w:val="single" w:sz="24" w:space="0" w:color="4F81BD"/>
        <w:left w:val="single" w:sz="24" w:space="0" w:color="4F81BD"/>
        <w:bottom w:val="single" w:sz="24" w:space="0" w:color="4F81BD"/>
        <w:right w:val="single" w:sz="24" w:space="0" w:color="4F81BD"/>
      </w:pBdr>
      <w:shd w:val="clear" w:color="auto" w:fill="4F81BD"/>
      <w:outlineLvl w:val="0"/>
    </w:pPr>
    <w:rPr>
      <w:b/>
      <w:bCs/>
      <w:caps/>
      <w:color w:val="FFFFFF"/>
      <w:spacing w:val="15"/>
      <w:sz w:val="22"/>
      <w:szCs w:val="22"/>
    </w:rPr>
  </w:style>
  <w:style w:type="paragraph" w:styleId="Heading2">
    <w:name w:val="heading 2"/>
    <w:basedOn w:val="Normal"/>
    <w:next w:val="Normal"/>
    <w:link w:val="Heading2Char"/>
    <w:uiPriority w:val="9"/>
    <w:unhideWhenUsed/>
    <w:qFormat/>
    <w:rsid w:val="00644135"/>
    <w:pPr>
      <w:pBdr>
        <w:top w:val="single" w:sz="24" w:space="0" w:color="DBE5F1"/>
        <w:left w:val="single" w:sz="24" w:space="0" w:color="DBE5F1"/>
        <w:bottom w:val="single" w:sz="24" w:space="0" w:color="DBE5F1"/>
        <w:right w:val="single" w:sz="24" w:space="0" w:color="DBE5F1"/>
      </w:pBdr>
      <w:shd w:val="clear" w:color="auto" w:fill="DBE5F1"/>
      <w:outlineLvl w:val="1"/>
    </w:pPr>
    <w:rPr>
      <w:caps/>
      <w:spacing w:val="15"/>
      <w:sz w:val="22"/>
      <w:szCs w:val="22"/>
    </w:rPr>
  </w:style>
  <w:style w:type="paragraph" w:styleId="Heading3">
    <w:name w:val="heading 3"/>
    <w:basedOn w:val="Normal"/>
    <w:next w:val="Normal"/>
    <w:link w:val="Heading3Char"/>
    <w:uiPriority w:val="9"/>
    <w:semiHidden/>
    <w:unhideWhenUsed/>
    <w:qFormat/>
    <w:rsid w:val="00644135"/>
    <w:pPr>
      <w:pBdr>
        <w:top w:val="single" w:sz="6" w:space="2" w:color="4F81BD"/>
        <w:left w:val="single" w:sz="6" w:space="2" w:color="4F81BD"/>
      </w:pBdr>
      <w:spacing w:before="300"/>
      <w:outlineLvl w:val="2"/>
    </w:pPr>
    <w:rPr>
      <w:caps/>
      <w:color w:val="243F60"/>
      <w:spacing w:val="15"/>
      <w:sz w:val="22"/>
      <w:szCs w:val="22"/>
    </w:rPr>
  </w:style>
  <w:style w:type="paragraph" w:styleId="Heading4">
    <w:name w:val="heading 4"/>
    <w:basedOn w:val="Normal"/>
    <w:next w:val="Normal"/>
    <w:link w:val="Heading4Char"/>
    <w:uiPriority w:val="9"/>
    <w:semiHidden/>
    <w:unhideWhenUsed/>
    <w:qFormat/>
    <w:rsid w:val="00644135"/>
    <w:pPr>
      <w:pBdr>
        <w:top w:val="dotted" w:sz="6" w:space="2" w:color="4F81BD"/>
        <w:left w:val="dotted" w:sz="6" w:space="2" w:color="4F81BD"/>
      </w:pBdr>
      <w:spacing w:before="300"/>
      <w:outlineLvl w:val="3"/>
    </w:pPr>
    <w:rPr>
      <w:caps/>
      <w:color w:val="365F91"/>
      <w:spacing w:val="10"/>
      <w:sz w:val="22"/>
      <w:szCs w:val="22"/>
    </w:rPr>
  </w:style>
  <w:style w:type="paragraph" w:styleId="Heading5">
    <w:name w:val="heading 5"/>
    <w:basedOn w:val="Normal"/>
    <w:next w:val="Normal"/>
    <w:link w:val="Heading5Char"/>
    <w:uiPriority w:val="9"/>
    <w:semiHidden/>
    <w:unhideWhenUsed/>
    <w:qFormat/>
    <w:rsid w:val="00644135"/>
    <w:pPr>
      <w:pBdr>
        <w:bottom w:val="single" w:sz="6" w:space="1" w:color="4F81BD"/>
      </w:pBdr>
      <w:spacing w:before="300"/>
      <w:outlineLvl w:val="4"/>
    </w:pPr>
    <w:rPr>
      <w:caps/>
      <w:color w:val="365F91"/>
      <w:spacing w:val="10"/>
      <w:sz w:val="22"/>
      <w:szCs w:val="22"/>
    </w:rPr>
  </w:style>
  <w:style w:type="paragraph" w:styleId="Heading6">
    <w:name w:val="heading 6"/>
    <w:basedOn w:val="Normal"/>
    <w:next w:val="Normal"/>
    <w:link w:val="Heading6Char"/>
    <w:uiPriority w:val="9"/>
    <w:semiHidden/>
    <w:unhideWhenUsed/>
    <w:qFormat/>
    <w:rsid w:val="00644135"/>
    <w:pPr>
      <w:pBdr>
        <w:bottom w:val="dotted" w:sz="6" w:space="1" w:color="4F81BD"/>
      </w:pBdr>
      <w:spacing w:before="300"/>
      <w:outlineLvl w:val="5"/>
    </w:pPr>
    <w:rPr>
      <w:caps/>
      <w:color w:val="365F91"/>
      <w:spacing w:val="10"/>
      <w:sz w:val="22"/>
      <w:szCs w:val="22"/>
    </w:rPr>
  </w:style>
  <w:style w:type="paragraph" w:styleId="Heading7">
    <w:name w:val="heading 7"/>
    <w:basedOn w:val="Normal"/>
    <w:next w:val="Normal"/>
    <w:link w:val="Heading7Char"/>
    <w:uiPriority w:val="9"/>
    <w:semiHidden/>
    <w:unhideWhenUsed/>
    <w:qFormat/>
    <w:rsid w:val="00644135"/>
    <w:pPr>
      <w:spacing w:before="300"/>
      <w:outlineLvl w:val="6"/>
    </w:pPr>
    <w:rPr>
      <w:caps/>
      <w:color w:val="365F91"/>
      <w:spacing w:val="10"/>
      <w:sz w:val="22"/>
      <w:szCs w:val="22"/>
    </w:rPr>
  </w:style>
  <w:style w:type="paragraph" w:styleId="Heading8">
    <w:name w:val="heading 8"/>
    <w:basedOn w:val="Normal"/>
    <w:next w:val="Normal"/>
    <w:link w:val="Heading8Char"/>
    <w:uiPriority w:val="9"/>
    <w:semiHidden/>
    <w:unhideWhenUsed/>
    <w:qFormat/>
    <w:rsid w:val="00644135"/>
    <w:pPr>
      <w:spacing w:before="300"/>
      <w:outlineLvl w:val="7"/>
    </w:pPr>
    <w:rPr>
      <w:caps/>
      <w:spacing w:val="10"/>
      <w:sz w:val="18"/>
      <w:szCs w:val="18"/>
    </w:rPr>
  </w:style>
  <w:style w:type="paragraph" w:styleId="Heading9">
    <w:name w:val="heading 9"/>
    <w:basedOn w:val="Normal"/>
    <w:next w:val="Normal"/>
    <w:link w:val="Heading9Char"/>
    <w:uiPriority w:val="9"/>
    <w:semiHidden/>
    <w:unhideWhenUsed/>
    <w:qFormat/>
    <w:rsid w:val="00644135"/>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44135"/>
    <w:rPr>
      <w:b/>
      <w:bCs/>
      <w:caps/>
      <w:color w:val="FFFFFF"/>
      <w:spacing w:val="15"/>
      <w:shd w:val="clear" w:color="auto" w:fill="4F81BD"/>
    </w:rPr>
  </w:style>
  <w:style w:type="character" w:customStyle="1" w:styleId="Heading2Char">
    <w:name w:val="Heading 2 Char"/>
    <w:link w:val="Heading2"/>
    <w:uiPriority w:val="9"/>
    <w:rsid w:val="00644135"/>
    <w:rPr>
      <w:caps/>
      <w:spacing w:val="15"/>
      <w:shd w:val="clear" w:color="auto" w:fill="DBE5F1"/>
    </w:rPr>
  </w:style>
  <w:style w:type="character" w:customStyle="1" w:styleId="Heading3Char">
    <w:name w:val="Heading 3 Char"/>
    <w:link w:val="Heading3"/>
    <w:uiPriority w:val="9"/>
    <w:semiHidden/>
    <w:rsid w:val="00644135"/>
    <w:rPr>
      <w:caps/>
      <w:color w:val="243F60"/>
      <w:spacing w:val="15"/>
    </w:rPr>
  </w:style>
  <w:style w:type="character" w:customStyle="1" w:styleId="Heading4Char">
    <w:name w:val="Heading 4 Char"/>
    <w:link w:val="Heading4"/>
    <w:uiPriority w:val="9"/>
    <w:semiHidden/>
    <w:rsid w:val="00644135"/>
    <w:rPr>
      <w:caps/>
      <w:color w:val="365F91"/>
      <w:spacing w:val="10"/>
    </w:rPr>
  </w:style>
  <w:style w:type="character" w:customStyle="1" w:styleId="Heading5Char">
    <w:name w:val="Heading 5 Char"/>
    <w:link w:val="Heading5"/>
    <w:uiPriority w:val="9"/>
    <w:semiHidden/>
    <w:rsid w:val="00644135"/>
    <w:rPr>
      <w:caps/>
      <w:color w:val="365F91"/>
      <w:spacing w:val="10"/>
    </w:rPr>
  </w:style>
  <w:style w:type="character" w:customStyle="1" w:styleId="Heading6Char">
    <w:name w:val="Heading 6 Char"/>
    <w:link w:val="Heading6"/>
    <w:uiPriority w:val="9"/>
    <w:semiHidden/>
    <w:rsid w:val="00644135"/>
    <w:rPr>
      <w:caps/>
      <w:color w:val="365F91"/>
      <w:spacing w:val="10"/>
    </w:rPr>
  </w:style>
  <w:style w:type="character" w:customStyle="1" w:styleId="Heading7Char">
    <w:name w:val="Heading 7 Char"/>
    <w:link w:val="Heading7"/>
    <w:uiPriority w:val="9"/>
    <w:semiHidden/>
    <w:rsid w:val="00644135"/>
    <w:rPr>
      <w:caps/>
      <w:color w:val="365F91"/>
      <w:spacing w:val="10"/>
    </w:rPr>
  </w:style>
  <w:style w:type="character" w:customStyle="1" w:styleId="Heading8Char">
    <w:name w:val="Heading 8 Char"/>
    <w:link w:val="Heading8"/>
    <w:uiPriority w:val="9"/>
    <w:semiHidden/>
    <w:rsid w:val="00644135"/>
    <w:rPr>
      <w:caps/>
      <w:spacing w:val="10"/>
      <w:sz w:val="18"/>
      <w:szCs w:val="18"/>
    </w:rPr>
  </w:style>
  <w:style w:type="character" w:customStyle="1" w:styleId="Heading9Char">
    <w:name w:val="Heading 9 Char"/>
    <w:link w:val="Heading9"/>
    <w:uiPriority w:val="9"/>
    <w:semiHidden/>
    <w:rsid w:val="00644135"/>
    <w:rPr>
      <w:i/>
      <w:caps/>
      <w:spacing w:val="10"/>
      <w:sz w:val="18"/>
      <w:szCs w:val="18"/>
    </w:rPr>
  </w:style>
  <w:style w:type="paragraph" w:styleId="Caption">
    <w:name w:val="caption"/>
    <w:basedOn w:val="Normal"/>
    <w:next w:val="Normal"/>
    <w:uiPriority w:val="35"/>
    <w:semiHidden/>
    <w:unhideWhenUsed/>
    <w:qFormat/>
    <w:rsid w:val="00644135"/>
    <w:rPr>
      <w:b/>
      <w:bCs/>
      <w:color w:val="365F91"/>
      <w:sz w:val="16"/>
      <w:szCs w:val="16"/>
    </w:rPr>
  </w:style>
  <w:style w:type="paragraph" w:styleId="Title">
    <w:name w:val="Title"/>
    <w:basedOn w:val="Normal"/>
    <w:next w:val="Normal"/>
    <w:link w:val="TitleChar"/>
    <w:uiPriority w:val="10"/>
    <w:qFormat/>
    <w:rsid w:val="00644135"/>
    <w:pPr>
      <w:spacing w:before="720"/>
    </w:pPr>
    <w:rPr>
      <w:caps/>
      <w:color w:val="4F81BD"/>
      <w:spacing w:val="10"/>
      <w:kern w:val="28"/>
      <w:sz w:val="52"/>
      <w:szCs w:val="52"/>
    </w:rPr>
  </w:style>
  <w:style w:type="character" w:customStyle="1" w:styleId="TitleChar">
    <w:name w:val="Title Char"/>
    <w:link w:val="Title"/>
    <w:uiPriority w:val="10"/>
    <w:rsid w:val="00644135"/>
    <w:rPr>
      <w:caps/>
      <w:color w:val="4F81BD"/>
      <w:spacing w:val="10"/>
      <w:kern w:val="28"/>
      <w:sz w:val="52"/>
      <w:szCs w:val="52"/>
    </w:rPr>
  </w:style>
  <w:style w:type="paragraph" w:styleId="Subtitle">
    <w:name w:val="Subtitle"/>
    <w:basedOn w:val="Normal"/>
    <w:next w:val="Normal"/>
    <w:link w:val="SubtitleChar"/>
    <w:uiPriority w:val="11"/>
    <w:qFormat/>
    <w:rsid w:val="00644135"/>
    <w:pPr>
      <w:spacing w:after="1000"/>
    </w:pPr>
    <w:rPr>
      <w:caps/>
      <w:color w:val="595959"/>
      <w:spacing w:val="10"/>
      <w:sz w:val="24"/>
      <w:szCs w:val="24"/>
    </w:rPr>
  </w:style>
  <w:style w:type="character" w:customStyle="1" w:styleId="SubtitleChar">
    <w:name w:val="Subtitle Char"/>
    <w:link w:val="Subtitle"/>
    <w:uiPriority w:val="11"/>
    <w:rsid w:val="00644135"/>
    <w:rPr>
      <w:caps/>
      <w:color w:val="595959"/>
      <w:spacing w:val="10"/>
      <w:sz w:val="24"/>
      <w:szCs w:val="24"/>
    </w:rPr>
  </w:style>
  <w:style w:type="character" w:styleId="Strong">
    <w:name w:val="Strong"/>
    <w:uiPriority w:val="22"/>
    <w:qFormat/>
    <w:rsid w:val="00644135"/>
    <w:rPr>
      <w:b/>
      <w:bCs/>
    </w:rPr>
  </w:style>
  <w:style w:type="character" w:styleId="Emphasis">
    <w:name w:val="Emphasis"/>
    <w:uiPriority w:val="20"/>
    <w:qFormat/>
    <w:rsid w:val="00644135"/>
    <w:rPr>
      <w:caps/>
      <w:color w:val="243F60"/>
      <w:spacing w:val="5"/>
    </w:rPr>
  </w:style>
  <w:style w:type="paragraph" w:styleId="NoSpacing">
    <w:name w:val="No Spacing"/>
    <w:basedOn w:val="Normal"/>
    <w:link w:val="NoSpacingChar"/>
    <w:uiPriority w:val="1"/>
    <w:qFormat/>
    <w:rsid w:val="00644135"/>
  </w:style>
  <w:style w:type="character" w:customStyle="1" w:styleId="NoSpacingChar">
    <w:name w:val="No Spacing Char"/>
    <w:link w:val="NoSpacing"/>
    <w:uiPriority w:val="1"/>
    <w:rsid w:val="00644135"/>
    <w:rPr>
      <w:sz w:val="20"/>
      <w:szCs w:val="20"/>
    </w:rPr>
  </w:style>
  <w:style w:type="paragraph" w:styleId="ListParagraph">
    <w:name w:val="List Paragraph"/>
    <w:basedOn w:val="Normal"/>
    <w:uiPriority w:val="34"/>
    <w:qFormat/>
    <w:rsid w:val="00644135"/>
    <w:pPr>
      <w:ind w:left="720"/>
      <w:contextualSpacing/>
    </w:pPr>
  </w:style>
  <w:style w:type="paragraph" w:styleId="Quote">
    <w:name w:val="Quote"/>
    <w:basedOn w:val="Normal"/>
    <w:next w:val="Normal"/>
    <w:link w:val="QuoteChar"/>
    <w:uiPriority w:val="29"/>
    <w:qFormat/>
    <w:rsid w:val="00644135"/>
    <w:rPr>
      <w:i/>
      <w:iCs/>
    </w:rPr>
  </w:style>
  <w:style w:type="character" w:customStyle="1" w:styleId="QuoteChar">
    <w:name w:val="Quote Char"/>
    <w:link w:val="Quote"/>
    <w:uiPriority w:val="29"/>
    <w:rsid w:val="00644135"/>
    <w:rPr>
      <w:i/>
      <w:iCs/>
      <w:sz w:val="20"/>
      <w:szCs w:val="20"/>
    </w:rPr>
  </w:style>
  <w:style w:type="paragraph" w:styleId="IntenseQuote">
    <w:name w:val="Intense Quote"/>
    <w:basedOn w:val="Normal"/>
    <w:next w:val="Normal"/>
    <w:link w:val="IntenseQuoteChar"/>
    <w:uiPriority w:val="30"/>
    <w:qFormat/>
    <w:rsid w:val="00644135"/>
    <w:pPr>
      <w:pBdr>
        <w:top w:val="single" w:sz="4" w:space="10" w:color="4F81BD"/>
        <w:left w:val="single" w:sz="4" w:space="10" w:color="4F81BD"/>
      </w:pBdr>
      <w:ind w:left="1296" w:right="1152"/>
      <w:jc w:val="both"/>
    </w:pPr>
    <w:rPr>
      <w:i/>
      <w:iCs/>
      <w:color w:val="4F81BD"/>
    </w:rPr>
  </w:style>
  <w:style w:type="character" w:customStyle="1" w:styleId="IntenseQuoteChar">
    <w:name w:val="Intense Quote Char"/>
    <w:link w:val="IntenseQuote"/>
    <w:uiPriority w:val="30"/>
    <w:rsid w:val="00644135"/>
    <w:rPr>
      <w:i/>
      <w:iCs/>
      <w:color w:val="4F81BD"/>
      <w:sz w:val="20"/>
      <w:szCs w:val="20"/>
    </w:rPr>
  </w:style>
  <w:style w:type="character" w:styleId="SubtleEmphasis">
    <w:name w:val="Subtle Emphasis"/>
    <w:uiPriority w:val="19"/>
    <w:qFormat/>
    <w:rsid w:val="00644135"/>
    <w:rPr>
      <w:i/>
      <w:iCs/>
      <w:color w:val="243F60"/>
    </w:rPr>
  </w:style>
  <w:style w:type="character" w:styleId="IntenseEmphasis">
    <w:name w:val="Intense Emphasis"/>
    <w:uiPriority w:val="21"/>
    <w:qFormat/>
    <w:rsid w:val="00644135"/>
    <w:rPr>
      <w:b/>
      <w:bCs/>
      <w:caps/>
      <w:color w:val="243F60"/>
      <w:spacing w:val="10"/>
    </w:rPr>
  </w:style>
  <w:style w:type="character" w:styleId="SubtleReference">
    <w:name w:val="Subtle Reference"/>
    <w:uiPriority w:val="31"/>
    <w:qFormat/>
    <w:rsid w:val="00644135"/>
    <w:rPr>
      <w:b/>
      <w:bCs/>
      <w:color w:val="4F81BD"/>
    </w:rPr>
  </w:style>
  <w:style w:type="character" w:styleId="IntenseReference">
    <w:name w:val="Intense Reference"/>
    <w:uiPriority w:val="32"/>
    <w:qFormat/>
    <w:rsid w:val="00644135"/>
    <w:rPr>
      <w:b/>
      <w:bCs/>
      <w:i/>
      <w:iCs/>
      <w:caps/>
      <w:color w:val="4F81BD"/>
    </w:rPr>
  </w:style>
  <w:style w:type="character" w:styleId="BookTitle">
    <w:name w:val="Book Title"/>
    <w:uiPriority w:val="33"/>
    <w:qFormat/>
    <w:rsid w:val="00644135"/>
    <w:rPr>
      <w:b/>
      <w:bCs/>
      <w:i/>
      <w:iCs/>
      <w:spacing w:val="9"/>
    </w:rPr>
  </w:style>
  <w:style w:type="paragraph" w:styleId="TOCHeading">
    <w:name w:val="TOC Heading"/>
    <w:basedOn w:val="Heading1"/>
    <w:next w:val="Normal"/>
    <w:uiPriority w:val="39"/>
    <w:semiHidden/>
    <w:unhideWhenUsed/>
    <w:qFormat/>
    <w:rsid w:val="00644135"/>
    <w:pPr>
      <w:outlineLvl w:val="9"/>
    </w:pPr>
    <w:rPr>
      <w:lang w:bidi="en-US"/>
    </w:rPr>
  </w:style>
  <w:style w:type="paragraph" w:styleId="NormalWeb">
    <w:name w:val="Normal (Web)"/>
    <w:basedOn w:val="Normal"/>
    <w:uiPriority w:val="99"/>
    <w:unhideWhenUsed/>
    <w:rsid w:val="00E24BE4"/>
    <w:pPr>
      <w:spacing w:before="100" w:beforeAutospacing="1" w:after="100" w:afterAutospacing="1"/>
    </w:pPr>
    <w:rPr>
      <w:rFonts w:ascii="Times New Roman" w:hAnsi="Times New Roman" w:cs="Times New Roman"/>
      <w:sz w:val="24"/>
      <w:szCs w:val="24"/>
      <w:lang w:eastAsia="en-GB"/>
    </w:rPr>
  </w:style>
  <w:style w:type="character" w:styleId="Hyperlink">
    <w:name w:val="Hyperlink"/>
    <w:basedOn w:val="DefaultParagraphFont"/>
    <w:uiPriority w:val="99"/>
    <w:unhideWhenUsed/>
    <w:rsid w:val="003654BC"/>
    <w:rPr>
      <w:color w:val="0000FF" w:themeColor="hyperlink"/>
      <w:u w:val="single"/>
    </w:rPr>
  </w:style>
  <w:style w:type="paragraph" w:styleId="Header">
    <w:name w:val="header"/>
    <w:basedOn w:val="Normal"/>
    <w:link w:val="HeaderChar"/>
    <w:uiPriority w:val="99"/>
    <w:unhideWhenUsed/>
    <w:rsid w:val="003654BC"/>
    <w:pPr>
      <w:tabs>
        <w:tab w:val="center" w:pos="4513"/>
        <w:tab w:val="right" w:pos="9026"/>
      </w:tabs>
    </w:pPr>
  </w:style>
  <w:style w:type="character" w:customStyle="1" w:styleId="HeaderChar">
    <w:name w:val="Header Char"/>
    <w:basedOn w:val="DefaultParagraphFont"/>
    <w:link w:val="Header"/>
    <w:uiPriority w:val="99"/>
    <w:rsid w:val="003654BC"/>
    <w:rPr>
      <w:sz w:val="20"/>
      <w:szCs w:val="20"/>
    </w:rPr>
  </w:style>
  <w:style w:type="paragraph" w:styleId="Footer">
    <w:name w:val="footer"/>
    <w:basedOn w:val="Normal"/>
    <w:link w:val="FooterChar"/>
    <w:uiPriority w:val="99"/>
    <w:unhideWhenUsed/>
    <w:rsid w:val="003654BC"/>
    <w:pPr>
      <w:tabs>
        <w:tab w:val="center" w:pos="4513"/>
        <w:tab w:val="right" w:pos="9026"/>
      </w:tabs>
    </w:pPr>
  </w:style>
  <w:style w:type="character" w:customStyle="1" w:styleId="FooterChar">
    <w:name w:val="Footer Char"/>
    <w:basedOn w:val="DefaultParagraphFont"/>
    <w:link w:val="Footer"/>
    <w:uiPriority w:val="99"/>
    <w:rsid w:val="003654B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2262393">
      <w:bodyDiv w:val="1"/>
      <w:marLeft w:val="0"/>
      <w:marRight w:val="0"/>
      <w:marTop w:val="0"/>
      <w:marBottom w:val="0"/>
      <w:divBdr>
        <w:top w:val="none" w:sz="0" w:space="0" w:color="auto"/>
        <w:left w:val="none" w:sz="0" w:space="0" w:color="auto"/>
        <w:bottom w:val="none" w:sz="0" w:space="0" w:color="auto"/>
        <w:right w:val="none" w:sz="0" w:space="0" w:color="auto"/>
      </w:divBdr>
    </w:div>
    <w:div w:id="1026641694">
      <w:bodyDiv w:val="1"/>
      <w:marLeft w:val="0"/>
      <w:marRight w:val="0"/>
      <w:marTop w:val="0"/>
      <w:marBottom w:val="0"/>
      <w:divBdr>
        <w:top w:val="none" w:sz="0" w:space="0" w:color="auto"/>
        <w:left w:val="none" w:sz="0" w:space="0" w:color="auto"/>
        <w:bottom w:val="none" w:sz="0" w:space="0" w:color="auto"/>
        <w:right w:val="none" w:sz="0" w:space="0" w:color="auto"/>
      </w:divBdr>
    </w:div>
    <w:div w:id="1212426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ture.com/articles/s41599-017-0042-z%20%20%20Boswell%20and%20Smith%202017" TargetMode="Externa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1391</Words>
  <Characters>7933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of Exeter</Company>
  <LinksUpToDate>false</LinksUpToDate>
  <CharactersWithSpaces>9306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Sue Stewart</cp:lastModifiedBy>
  <cp:revision>2</cp:revision>
  <dcterms:created xsi:type="dcterms:W3CDTF">2019-09-02T11:26:00Z</dcterms:created>
  <dcterms:modified xsi:type="dcterms:W3CDTF">2019-09-02T11:26:00Z</dcterms:modified>
</cp:coreProperties>
</file>